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02" w:rsidRPr="0018011B" w:rsidRDefault="00275E02" w:rsidP="00275E02">
      <w:pPr>
        <w:autoSpaceDE w:val="0"/>
        <w:autoSpaceDN w:val="0"/>
        <w:adjustRightInd w:val="0"/>
        <w:ind w:left="-737" w:right="-680"/>
        <w:rPr>
          <w:rFonts w:ascii="Arial" w:hAnsi="Arial" w:cs="Arial"/>
          <w:b/>
          <w:sz w:val="34"/>
          <w:szCs w:val="34"/>
          <w:lang w:val="fr-FR"/>
        </w:rPr>
      </w:pPr>
      <w:r>
        <w:rPr>
          <w:rFonts w:ascii="Arial" w:hAnsi="Arial" w:cs="Arial"/>
          <w:b/>
          <w:sz w:val="34"/>
          <w:szCs w:val="34"/>
          <w:lang w:val="fr-FR"/>
        </w:rPr>
        <w:t>Formation sur les R</w:t>
      </w:r>
      <w:r w:rsidRPr="0018011B">
        <w:rPr>
          <w:rFonts w:ascii="Arial" w:hAnsi="Arial" w:cs="Arial"/>
          <w:b/>
          <w:sz w:val="34"/>
          <w:szCs w:val="34"/>
          <w:lang w:val="fr-FR"/>
        </w:rPr>
        <w:t>elations interculturelles en santé mentale</w:t>
      </w:r>
    </w:p>
    <w:p w:rsidR="00275E02" w:rsidRPr="008C4E14" w:rsidRDefault="00275E02" w:rsidP="00275E02">
      <w:pPr>
        <w:autoSpaceDE w:val="0"/>
        <w:autoSpaceDN w:val="0"/>
        <w:adjustRightInd w:val="0"/>
        <w:ind w:left="-737" w:right="-680"/>
        <w:rPr>
          <w:rFonts w:ascii="Arial" w:hAnsi="Arial" w:cs="Arial"/>
          <w:b/>
          <w:color w:val="808080"/>
          <w:sz w:val="16"/>
          <w:szCs w:val="16"/>
          <w:lang w:val="fr-FR"/>
        </w:rPr>
      </w:pPr>
    </w:p>
    <w:p w:rsidR="00275E02" w:rsidRPr="008C4E14" w:rsidRDefault="00275E02" w:rsidP="00275E02">
      <w:pPr>
        <w:autoSpaceDE w:val="0"/>
        <w:autoSpaceDN w:val="0"/>
        <w:adjustRightInd w:val="0"/>
        <w:ind w:left="-737" w:right="-680"/>
        <w:rPr>
          <w:rFonts w:ascii="Arial" w:hAnsi="Arial" w:cs="Arial"/>
          <w:b/>
          <w:color w:val="808080"/>
          <w:lang w:val="fr-FR"/>
        </w:rPr>
      </w:pPr>
      <w:r w:rsidRPr="008C4E14">
        <w:rPr>
          <w:rFonts w:ascii="Arial" w:hAnsi="Arial" w:cs="Arial"/>
          <w:b/>
          <w:color w:val="808080"/>
          <w:lang w:val="fr-FR"/>
        </w:rPr>
        <w:t>Réflexion sur nos interventions po</w:t>
      </w:r>
      <w:r>
        <w:rPr>
          <w:rFonts w:ascii="Arial" w:hAnsi="Arial" w:cs="Arial"/>
          <w:b/>
          <w:color w:val="808080"/>
          <w:lang w:val="fr-FR"/>
        </w:rPr>
        <w:t xml:space="preserve">ur mieux soutenir les personnes </w:t>
      </w:r>
      <w:r w:rsidRPr="008C4E14">
        <w:rPr>
          <w:rFonts w:ascii="Arial" w:hAnsi="Arial" w:cs="Arial"/>
          <w:b/>
          <w:color w:val="808080"/>
          <w:lang w:val="fr-FR"/>
        </w:rPr>
        <w:t xml:space="preserve">immigrantes </w:t>
      </w:r>
      <w:r w:rsidRPr="00275E02">
        <w:rPr>
          <w:rFonts w:ascii="Arial" w:hAnsi="Arial" w:cs="Arial"/>
          <w:b/>
          <w:color w:val="808080"/>
          <w:lang w:val="fr-CA"/>
        </w:rPr>
        <w:t>dans une perspective d’adaptation des services, de prévention et de promotion du bien-être</w:t>
      </w:r>
    </w:p>
    <w:p w:rsidR="00275E02" w:rsidRPr="00C43CF5" w:rsidRDefault="00275E02" w:rsidP="00275E02">
      <w:pPr>
        <w:pStyle w:val="Default"/>
        <w:ind w:left="-180" w:right="-360"/>
        <w:rPr>
          <w:sz w:val="28"/>
          <w:szCs w:val="28"/>
        </w:rPr>
      </w:pPr>
    </w:p>
    <w:p w:rsidR="00275E02" w:rsidRDefault="00275E02" w:rsidP="00275E02">
      <w:pPr>
        <w:pStyle w:val="Default"/>
        <w:ind w:left="-180" w:right="-360"/>
        <w:jc w:val="center"/>
        <w:rPr>
          <w:b/>
          <w:color w:val="auto"/>
          <w:sz w:val="28"/>
          <w:szCs w:val="28"/>
        </w:rPr>
      </w:pPr>
      <w:r>
        <w:rPr>
          <w:b/>
          <w:color w:val="auto"/>
          <w:sz w:val="28"/>
          <w:szCs w:val="28"/>
        </w:rPr>
        <w:t>Les mercredis 17 et 24 mai 2017</w:t>
      </w:r>
    </w:p>
    <w:p w:rsidR="00275E02" w:rsidRPr="00C43CF5" w:rsidRDefault="00275E02" w:rsidP="00275E02">
      <w:pPr>
        <w:autoSpaceDE w:val="0"/>
        <w:autoSpaceDN w:val="0"/>
        <w:adjustRightInd w:val="0"/>
        <w:ind w:left="-180" w:right="-360"/>
        <w:rPr>
          <w:rFonts w:ascii="Arial" w:hAnsi="Arial" w:cs="Arial"/>
          <w:sz w:val="28"/>
          <w:szCs w:val="28"/>
        </w:rPr>
      </w:pPr>
    </w:p>
    <w:p w:rsidR="00275E02" w:rsidRPr="00DD04E1" w:rsidRDefault="00275E02" w:rsidP="00275E02">
      <w:pPr>
        <w:shd w:val="clear" w:color="auto" w:fill="C0C0C0"/>
        <w:autoSpaceDE w:val="0"/>
        <w:autoSpaceDN w:val="0"/>
        <w:adjustRightInd w:val="0"/>
        <w:ind w:left="-794" w:right="-360"/>
        <w:jc w:val="center"/>
        <w:rPr>
          <w:rFonts w:ascii="Arial" w:hAnsi="Arial" w:cs="Arial"/>
          <w:b/>
          <w:lang w:val="fr-FR"/>
        </w:rPr>
      </w:pPr>
      <w:r w:rsidRPr="00DD04E1">
        <w:rPr>
          <w:rFonts w:ascii="Arial" w:hAnsi="Arial" w:cs="Arial"/>
          <w:b/>
          <w:lang w:val="fr-FR"/>
        </w:rPr>
        <w:t>Formatrice</w:t>
      </w:r>
    </w:p>
    <w:p w:rsidR="00275E02" w:rsidRPr="00EF378D" w:rsidRDefault="00275E02" w:rsidP="00275E02">
      <w:pPr>
        <w:autoSpaceDE w:val="0"/>
        <w:autoSpaceDN w:val="0"/>
        <w:adjustRightInd w:val="0"/>
        <w:ind w:left="-180" w:right="-360"/>
        <w:jc w:val="both"/>
        <w:rPr>
          <w:rFonts w:ascii="Arial" w:hAnsi="Arial" w:cs="Arial"/>
          <w:b/>
          <w:sz w:val="16"/>
          <w:szCs w:val="16"/>
          <w:lang w:val="fr-FR"/>
        </w:rPr>
      </w:pPr>
    </w:p>
    <w:p w:rsidR="00275E02" w:rsidRPr="00275E02" w:rsidRDefault="00275E02" w:rsidP="00275E02">
      <w:pPr>
        <w:autoSpaceDE w:val="0"/>
        <w:autoSpaceDN w:val="0"/>
        <w:adjustRightInd w:val="0"/>
        <w:ind w:left="-737" w:right="-454"/>
        <w:rPr>
          <w:rFonts w:ascii="Arial" w:hAnsi="Arial" w:cs="Arial"/>
          <w:b/>
          <w:sz w:val="22"/>
          <w:szCs w:val="22"/>
          <w:lang w:val="fr-CA"/>
        </w:rPr>
      </w:pPr>
      <w:r w:rsidRPr="00275E02">
        <w:rPr>
          <w:rFonts w:ascii="Arial" w:hAnsi="Arial" w:cs="Arial"/>
          <w:b/>
          <w:sz w:val="22"/>
          <w:szCs w:val="22"/>
          <w:lang w:val="fr-CA"/>
        </w:rPr>
        <w:t xml:space="preserve">Angela </w:t>
      </w:r>
      <w:proofErr w:type="spellStart"/>
      <w:r w:rsidRPr="00275E02">
        <w:rPr>
          <w:rFonts w:ascii="Arial" w:hAnsi="Arial" w:cs="Arial"/>
          <w:b/>
          <w:sz w:val="22"/>
          <w:szCs w:val="22"/>
          <w:lang w:val="fr-CA"/>
        </w:rPr>
        <w:t>Stoica</w:t>
      </w:r>
      <w:proofErr w:type="spellEnd"/>
      <w:r w:rsidRPr="00275E02">
        <w:rPr>
          <w:rFonts w:ascii="Arial" w:hAnsi="Arial" w:cs="Arial"/>
          <w:sz w:val="22"/>
          <w:szCs w:val="22"/>
          <w:lang w:val="fr-CA"/>
        </w:rPr>
        <w:t xml:space="preserve">, </w:t>
      </w:r>
      <w:proofErr w:type="spellStart"/>
      <w:r w:rsidRPr="00275E02">
        <w:rPr>
          <w:rFonts w:ascii="Arial" w:hAnsi="Arial" w:cs="Arial"/>
          <w:sz w:val="22"/>
          <w:szCs w:val="22"/>
          <w:lang w:val="fr-CA"/>
        </w:rPr>
        <w:t>M.Sc</w:t>
      </w:r>
      <w:proofErr w:type="spellEnd"/>
      <w:r w:rsidRPr="00275E02">
        <w:rPr>
          <w:rFonts w:ascii="Arial" w:hAnsi="Arial" w:cs="Arial"/>
          <w:sz w:val="22"/>
          <w:szCs w:val="22"/>
          <w:lang w:val="fr-CA"/>
        </w:rPr>
        <w:t xml:space="preserve">. Éducation interculturelle – Enseignante à la Commission scolaire de la </w:t>
      </w:r>
      <w:proofErr w:type="spellStart"/>
      <w:r w:rsidRPr="00275E02">
        <w:rPr>
          <w:rFonts w:ascii="Arial" w:hAnsi="Arial" w:cs="Arial"/>
          <w:sz w:val="22"/>
          <w:szCs w:val="22"/>
          <w:lang w:val="fr-CA"/>
        </w:rPr>
        <w:t>Pointe-de-l’Île</w:t>
      </w:r>
      <w:proofErr w:type="spellEnd"/>
      <w:r w:rsidRPr="00275E02">
        <w:rPr>
          <w:rFonts w:ascii="Arial" w:hAnsi="Arial" w:cs="Arial"/>
          <w:sz w:val="22"/>
          <w:szCs w:val="22"/>
          <w:lang w:val="fr-CA"/>
        </w:rPr>
        <w:t xml:space="preserve"> et formatrice en interculturel.</w:t>
      </w:r>
    </w:p>
    <w:p w:rsidR="00275E02" w:rsidRPr="00EF378D" w:rsidRDefault="00275E02" w:rsidP="00275E02">
      <w:pPr>
        <w:autoSpaceDE w:val="0"/>
        <w:autoSpaceDN w:val="0"/>
        <w:adjustRightInd w:val="0"/>
        <w:ind w:left="-737" w:right="-454"/>
        <w:rPr>
          <w:rFonts w:ascii="Arial" w:hAnsi="Arial" w:cs="Arial"/>
          <w:lang w:val="fr-FR"/>
        </w:rPr>
      </w:pPr>
    </w:p>
    <w:p w:rsidR="00275E02" w:rsidRPr="00275E02" w:rsidRDefault="00275E02" w:rsidP="00275E02">
      <w:pPr>
        <w:shd w:val="clear" w:color="auto" w:fill="C0C0C0"/>
        <w:autoSpaceDE w:val="0"/>
        <w:autoSpaceDN w:val="0"/>
        <w:adjustRightInd w:val="0"/>
        <w:ind w:left="-737" w:right="-454"/>
        <w:jc w:val="center"/>
        <w:rPr>
          <w:rFonts w:ascii="Arial" w:hAnsi="Arial" w:cs="Arial"/>
          <w:b/>
          <w:lang w:val="fr-CA"/>
        </w:rPr>
      </w:pPr>
      <w:r w:rsidRPr="00275E02">
        <w:rPr>
          <w:rFonts w:ascii="Arial" w:hAnsi="Arial" w:cs="Arial"/>
          <w:b/>
          <w:lang w:val="fr-CA"/>
        </w:rPr>
        <w:t>Contexte</w:t>
      </w:r>
    </w:p>
    <w:p w:rsidR="00275E02" w:rsidRPr="00275E02" w:rsidRDefault="00275E02" w:rsidP="00275E02">
      <w:pPr>
        <w:autoSpaceDE w:val="0"/>
        <w:autoSpaceDN w:val="0"/>
        <w:adjustRightInd w:val="0"/>
        <w:ind w:left="-737" w:right="-454"/>
        <w:rPr>
          <w:rFonts w:ascii="Arial" w:hAnsi="Arial" w:cs="Arial"/>
          <w:lang w:val="fr-CA"/>
        </w:rPr>
      </w:pPr>
    </w:p>
    <w:p w:rsidR="00275E02" w:rsidRPr="0018011B" w:rsidRDefault="00275E02" w:rsidP="00275E02">
      <w:pPr>
        <w:autoSpaceDE w:val="0"/>
        <w:autoSpaceDN w:val="0"/>
        <w:adjustRightInd w:val="0"/>
        <w:ind w:left="-737" w:right="-454"/>
        <w:jc w:val="both"/>
        <w:rPr>
          <w:rFonts w:ascii="Arial" w:hAnsi="Arial" w:cs="Arial"/>
          <w:sz w:val="22"/>
          <w:szCs w:val="22"/>
          <w:lang w:val="fr-FR"/>
        </w:rPr>
      </w:pPr>
      <w:r w:rsidRPr="00275E02">
        <w:rPr>
          <w:rFonts w:ascii="Arial" w:hAnsi="Arial" w:cs="Arial"/>
          <w:sz w:val="22"/>
          <w:szCs w:val="22"/>
          <w:lang w:val="fr-CA"/>
        </w:rPr>
        <w:t>Au cours des dernières décennies, de nombreuses vagues migratoires ont transformé le tissu social québécois. De par le rôle qu’il occupe au sein de sa communauté, l’intervenant doit non seulement s’adapter à cette transformation, mais aussi comprendre les besoins des nouveaux arrivants afin de faciliter leur processus d’intégration. Cette réalité pluriethnique fait en sorte que les demandes d’aide se multiplient, se diversifient et requièrent des interventions pour lesquelles nos repères habituels nécessitent d’être constamment ajustés afin de favoriser le mieux-être de chacun.</w:t>
      </w:r>
    </w:p>
    <w:p w:rsidR="00275E02" w:rsidRPr="0018011B" w:rsidRDefault="00275E02" w:rsidP="00275E02">
      <w:pPr>
        <w:autoSpaceDE w:val="0"/>
        <w:autoSpaceDN w:val="0"/>
        <w:adjustRightInd w:val="0"/>
        <w:ind w:left="-737" w:right="-454"/>
        <w:jc w:val="both"/>
        <w:rPr>
          <w:rFonts w:ascii="Arial" w:hAnsi="Arial" w:cs="Arial"/>
          <w:sz w:val="22"/>
          <w:szCs w:val="22"/>
          <w:lang w:val="fr-FR"/>
        </w:rPr>
      </w:pPr>
    </w:p>
    <w:p w:rsidR="00275E02" w:rsidRPr="00275E02" w:rsidRDefault="00275E02" w:rsidP="00275E02">
      <w:pPr>
        <w:ind w:left="-737" w:right="-454"/>
        <w:jc w:val="both"/>
        <w:rPr>
          <w:rFonts w:ascii="Arial" w:hAnsi="Arial" w:cs="Arial"/>
          <w:sz w:val="22"/>
          <w:szCs w:val="22"/>
          <w:lang w:val="fr-CA"/>
        </w:rPr>
      </w:pPr>
      <w:r w:rsidRPr="00275E02">
        <w:rPr>
          <w:rFonts w:ascii="Arial" w:hAnsi="Arial" w:cs="Arial"/>
          <w:snapToGrid w:val="0"/>
          <w:sz w:val="22"/>
          <w:szCs w:val="22"/>
          <w:lang w:val="fr-CA"/>
        </w:rPr>
        <w:t>En plus d’offrir aux intervenants l’opportunité d’enrichir leurs connaissances à l’égard des réalités pluriethniques de Montréal, c</w:t>
      </w:r>
      <w:r w:rsidRPr="00275E02">
        <w:rPr>
          <w:rFonts w:ascii="Arial" w:hAnsi="Arial" w:cs="Arial"/>
          <w:sz w:val="22"/>
          <w:szCs w:val="22"/>
          <w:lang w:val="fr-CA"/>
        </w:rPr>
        <w:t xml:space="preserve">ette formation de deux jours est une occasion de se familiariser avec les enjeux de la culture et de l’immigration ainsi que l’approche interculturelle dans l’intervention. Des études de cas </w:t>
      </w:r>
      <w:r w:rsidRPr="0018011B">
        <w:rPr>
          <w:rFonts w:ascii="Arial" w:hAnsi="Arial" w:cs="Arial"/>
          <w:sz w:val="22"/>
          <w:szCs w:val="22"/>
          <w:lang w:val="fr-FR"/>
        </w:rPr>
        <w:t>vous aideront à comprendre les difficultés rencontrées par les personnes immigrantes pour mieux répondre à leurs besoins.</w:t>
      </w:r>
      <w:r w:rsidRPr="00275E02">
        <w:rPr>
          <w:rFonts w:ascii="Arial" w:hAnsi="Arial" w:cs="Arial"/>
          <w:sz w:val="22"/>
          <w:szCs w:val="22"/>
          <w:lang w:val="fr-CA"/>
        </w:rPr>
        <w:t xml:space="preserve"> De plus, elle se veut une opportunité d’</w:t>
      </w:r>
      <w:r w:rsidRPr="00275E02">
        <w:rPr>
          <w:rFonts w:ascii="Arial" w:hAnsi="Arial" w:cs="Arial"/>
          <w:snapToGrid w:val="0"/>
          <w:sz w:val="22"/>
          <w:szCs w:val="22"/>
          <w:lang w:val="fr-CA"/>
        </w:rPr>
        <w:t>échanger sur ses pratiques avec d’autres professionnels</w:t>
      </w:r>
      <w:r w:rsidRPr="00275E02">
        <w:rPr>
          <w:rFonts w:ascii="Arial" w:hAnsi="Arial" w:cs="Arial"/>
          <w:sz w:val="22"/>
          <w:szCs w:val="22"/>
          <w:lang w:val="fr-CA"/>
        </w:rPr>
        <w:t>, dans une perspective d’adaptation des services, de prévention et de promotion du bien-être.</w:t>
      </w:r>
    </w:p>
    <w:p w:rsidR="00275E02" w:rsidRPr="00275E02" w:rsidRDefault="00275E02" w:rsidP="00275E02">
      <w:pPr>
        <w:ind w:left="-737" w:right="-454"/>
        <w:jc w:val="both"/>
        <w:rPr>
          <w:rFonts w:ascii="Arial" w:hAnsi="Arial" w:cs="Arial"/>
          <w:sz w:val="22"/>
          <w:szCs w:val="22"/>
          <w:lang w:val="fr-CA"/>
        </w:rPr>
      </w:pPr>
    </w:p>
    <w:p w:rsidR="00275E02" w:rsidRDefault="00275E02" w:rsidP="00275E02">
      <w:pPr>
        <w:pStyle w:val="Retraitcorpsdetexte"/>
        <w:tabs>
          <w:tab w:val="clear" w:pos="9072"/>
          <w:tab w:val="left" w:pos="8640"/>
        </w:tabs>
        <w:ind w:left="-737" w:right="-454"/>
        <w:rPr>
          <w:rFonts w:ascii="Arial" w:hAnsi="Arial" w:cs="Arial"/>
          <w:sz w:val="22"/>
          <w:szCs w:val="22"/>
          <w:lang w:val="fr-FR"/>
        </w:rPr>
      </w:pPr>
      <w:r w:rsidRPr="0018011B">
        <w:rPr>
          <w:rFonts w:ascii="Arial" w:hAnsi="Arial" w:cs="Arial"/>
          <w:sz w:val="22"/>
          <w:szCs w:val="22"/>
          <w:lang w:val="fr-FR"/>
        </w:rPr>
        <w:t xml:space="preserve">Le </w:t>
      </w:r>
      <w:r w:rsidRPr="0018011B">
        <w:rPr>
          <w:rFonts w:ascii="Arial" w:hAnsi="Arial" w:cs="Arial"/>
          <w:b/>
          <w:sz w:val="22"/>
          <w:szCs w:val="22"/>
          <w:lang w:val="fr-FR"/>
        </w:rPr>
        <w:t>Guide des relations</w:t>
      </w:r>
      <w:r w:rsidRPr="0018011B">
        <w:rPr>
          <w:rFonts w:ascii="Arial" w:hAnsi="Arial" w:cs="Arial"/>
          <w:sz w:val="22"/>
          <w:szCs w:val="22"/>
          <w:lang w:val="fr-FR"/>
        </w:rPr>
        <w:t xml:space="preserve"> </w:t>
      </w:r>
      <w:r w:rsidRPr="0018011B">
        <w:rPr>
          <w:rFonts w:ascii="Arial" w:hAnsi="Arial" w:cs="Arial"/>
          <w:b/>
          <w:sz w:val="22"/>
          <w:szCs w:val="22"/>
          <w:lang w:val="fr-FR"/>
        </w:rPr>
        <w:t>interculturelles en santé mentale</w:t>
      </w:r>
      <w:r w:rsidRPr="0018011B">
        <w:rPr>
          <w:rFonts w:ascii="Arial" w:hAnsi="Arial" w:cs="Arial"/>
          <w:sz w:val="22"/>
          <w:szCs w:val="22"/>
          <w:lang w:val="fr-FR"/>
        </w:rPr>
        <w:t xml:space="preserve"> sera remis à chacun des participants à titre d’ouvrage de référence ainsi qu’un cahier d’exercices pratiques pour approfondir le contenu.</w:t>
      </w:r>
    </w:p>
    <w:p w:rsidR="00275E02" w:rsidRPr="0018011B" w:rsidRDefault="00275E02" w:rsidP="00275E02">
      <w:pPr>
        <w:pStyle w:val="Retraitcorpsdetexte"/>
        <w:tabs>
          <w:tab w:val="clear" w:pos="9072"/>
          <w:tab w:val="left" w:pos="8640"/>
        </w:tabs>
        <w:ind w:left="-737" w:right="-454"/>
        <w:rPr>
          <w:rFonts w:ascii="Arial" w:hAnsi="Arial" w:cs="Arial"/>
          <w:sz w:val="22"/>
          <w:szCs w:val="22"/>
          <w:lang w:val="fr-FR"/>
        </w:rPr>
      </w:pPr>
    </w:p>
    <w:p w:rsidR="00275E02" w:rsidRDefault="00275E02" w:rsidP="00275E02">
      <w:pPr>
        <w:pStyle w:val="Texte"/>
      </w:pPr>
      <w:r w:rsidRPr="0018011B">
        <w:t>Objectifs</w:t>
      </w:r>
    </w:p>
    <w:p w:rsidR="00275E02" w:rsidRDefault="00275E02" w:rsidP="00275E02">
      <w:pPr>
        <w:pStyle w:val="Pointnoir"/>
        <w:numPr>
          <w:ilvl w:val="0"/>
          <w:numId w:val="0"/>
        </w:numPr>
        <w:ind w:left="-774"/>
      </w:pPr>
    </w:p>
    <w:p w:rsidR="00275E02" w:rsidRPr="00275E02" w:rsidRDefault="00275E02" w:rsidP="00275E02">
      <w:pPr>
        <w:numPr>
          <w:ilvl w:val="0"/>
          <w:numId w:val="2"/>
        </w:numPr>
        <w:ind w:left="-284" w:right="-574" w:hanging="425"/>
        <w:rPr>
          <w:rFonts w:ascii="Arial" w:hAnsi="Arial" w:cs="Arial"/>
          <w:sz w:val="22"/>
          <w:szCs w:val="22"/>
          <w:lang w:val="fr-CA" w:eastAsia="fr-CA"/>
        </w:rPr>
      </w:pPr>
      <w:r w:rsidRPr="00275E02">
        <w:rPr>
          <w:rFonts w:ascii="Arial" w:hAnsi="Arial" w:cs="Arial"/>
          <w:b/>
          <w:bCs/>
          <w:sz w:val="22"/>
          <w:szCs w:val="22"/>
          <w:lang w:val="fr-CA"/>
        </w:rPr>
        <w:t>Reconnaître</w:t>
      </w:r>
      <w:r w:rsidRPr="00275E02">
        <w:rPr>
          <w:rFonts w:ascii="Arial" w:hAnsi="Arial" w:cs="Arial"/>
          <w:sz w:val="22"/>
          <w:szCs w:val="22"/>
          <w:lang w:val="fr-CA"/>
        </w:rPr>
        <w:t xml:space="preserve"> le rôle de la culture dans la vie, la santé, la maladie et la mort.</w:t>
      </w:r>
    </w:p>
    <w:p w:rsidR="00275E02" w:rsidRPr="00D86170" w:rsidRDefault="00275E02" w:rsidP="00275E02">
      <w:pPr>
        <w:pStyle w:val="Pointnoir"/>
        <w:numPr>
          <w:ilvl w:val="0"/>
          <w:numId w:val="2"/>
        </w:numPr>
        <w:tabs>
          <w:tab w:val="clear" w:pos="360"/>
        </w:tabs>
        <w:ind w:left="-284" w:right="-574" w:hanging="425"/>
        <w:rPr>
          <w:b/>
          <w:bCs/>
          <w:sz w:val="22"/>
          <w:szCs w:val="22"/>
        </w:rPr>
      </w:pPr>
      <w:r w:rsidRPr="00D86170">
        <w:rPr>
          <w:b/>
          <w:bCs/>
          <w:sz w:val="22"/>
          <w:szCs w:val="22"/>
        </w:rPr>
        <w:t>Identifier</w:t>
      </w:r>
      <w:r w:rsidRPr="00D86170">
        <w:rPr>
          <w:sz w:val="22"/>
          <w:szCs w:val="22"/>
        </w:rPr>
        <w:t xml:space="preserve"> les différents contextes migratoires et leurs impacts sur la santé mentale des immigrants.</w:t>
      </w:r>
    </w:p>
    <w:p w:rsidR="00275E02" w:rsidRPr="00D86170" w:rsidRDefault="00275E02" w:rsidP="00275E02">
      <w:pPr>
        <w:pStyle w:val="Pointnoir"/>
        <w:numPr>
          <w:ilvl w:val="0"/>
          <w:numId w:val="2"/>
        </w:numPr>
        <w:tabs>
          <w:tab w:val="clear" w:pos="360"/>
        </w:tabs>
        <w:ind w:left="-284" w:right="-574" w:hanging="425"/>
        <w:rPr>
          <w:b/>
          <w:bCs/>
          <w:sz w:val="22"/>
          <w:szCs w:val="22"/>
        </w:rPr>
      </w:pPr>
      <w:r w:rsidRPr="00D86170">
        <w:rPr>
          <w:b/>
          <w:bCs/>
          <w:sz w:val="22"/>
          <w:szCs w:val="22"/>
        </w:rPr>
        <w:t>Identifier</w:t>
      </w:r>
      <w:r w:rsidRPr="00D86170">
        <w:rPr>
          <w:sz w:val="22"/>
          <w:szCs w:val="22"/>
        </w:rPr>
        <w:t xml:space="preserve"> les facteurs de protection et de risque qui facilitent ou fragilisent le processus d’intégration et d’adaptation à la société d’accueil.</w:t>
      </w:r>
    </w:p>
    <w:p w:rsidR="00275E02" w:rsidRPr="00D86170" w:rsidRDefault="00275E02" w:rsidP="00275E02">
      <w:pPr>
        <w:pStyle w:val="Pointnoir"/>
        <w:numPr>
          <w:ilvl w:val="0"/>
          <w:numId w:val="2"/>
        </w:numPr>
        <w:tabs>
          <w:tab w:val="clear" w:pos="360"/>
        </w:tabs>
        <w:ind w:left="-284" w:right="-574" w:hanging="425"/>
        <w:rPr>
          <w:b/>
          <w:bCs/>
          <w:sz w:val="22"/>
          <w:szCs w:val="22"/>
        </w:rPr>
      </w:pPr>
      <w:r w:rsidRPr="00D86170">
        <w:rPr>
          <w:b/>
          <w:bCs/>
          <w:sz w:val="22"/>
          <w:szCs w:val="22"/>
        </w:rPr>
        <w:t xml:space="preserve">Reconnaître </w:t>
      </w:r>
      <w:r w:rsidRPr="00D86170">
        <w:rPr>
          <w:sz w:val="22"/>
          <w:szCs w:val="22"/>
        </w:rPr>
        <w:t>l’importance de la culture de l’intervenant et de l’aidé dans la relation et se familiariser avec la diversité des valeurs.</w:t>
      </w:r>
    </w:p>
    <w:p w:rsidR="00275E02" w:rsidRPr="00D86170" w:rsidRDefault="00275E02" w:rsidP="00275E02">
      <w:pPr>
        <w:pStyle w:val="Pointnoir"/>
        <w:numPr>
          <w:ilvl w:val="0"/>
          <w:numId w:val="2"/>
        </w:numPr>
        <w:tabs>
          <w:tab w:val="clear" w:pos="360"/>
        </w:tabs>
        <w:ind w:left="-284" w:right="-574" w:hanging="425"/>
        <w:rPr>
          <w:color w:val="000000"/>
          <w:sz w:val="22"/>
          <w:szCs w:val="22"/>
        </w:rPr>
      </w:pPr>
      <w:r w:rsidRPr="00D86170">
        <w:rPr>
          <w:b/>
          <w:bCs/>
          <w:sz w:val="22"/>
          <w:szCs w:val="22"/>
        </w:rPr>
        <w:t>Identifier</w:t>
      </w:r>
      <w:r w:rsidRPr="00D86170">
        <w:rPr>
          <w:sz w:val="22"/>
          <w:szCs w:val="22"/>
        </w:rPr>
        <w:t xml:space="preserve"> des stratégies de communication à développer auprès des personnes immigrantes et des peuples autochtones</w:t>
      </w:r>
      <w:r w:rsidRPr="00D86170">
        <w:rPr>
          <w:color w:val="000000"/>
          <w:sz w:val="22"/>
          <w:szCs w:val="22"/>
        </w:rPr>
        <w:t>.</w:t>
      </w:r>
    </w:p>
    <w:p w:rsidR="00275E02" w:rsidRPr="00D86170" w:rsidRDefault="00275E02" w:rsidP="00275E02">
      <w:pPr>
        <w:pStyle w:val="Pointnoir"/>
        <w:numPr>
          <w:ilvl w:val="0"/>
          <w:numId w:val="2"/>
        </w:numPr>
        <w:tabs>
          <w:tab w:val="clear" w:pos="360"/>
        </w:tabs>
        <w:ind w:left="-284" w:right="-574" w:hanging="425"/>
        <w:rPr>
          <w:color w:val="000000"/>
          <w:sz w:val="22"/>
          <w:szCs w:val="22"/>
        </w:rPr>
      </w:pPr>
      <w:r w:rsidRPr="00D86170">
        <w:rPr>
          <w:b/>
          <w:bCs/>
          <w:sz w:val="22"/>
          <w:szCs w:val="22"/>
        </w:rPr>
        <w:t>Appliquer</w:t>
      </w:r>
      <w:r w:rsidRPr="00D86170">
        <w:rPr>
          <w:sz w:val="22"/>
          <w:szCs w:val="22"/>
        </w:rPr>
        <w:t xml:space="preserve"> des stratégies d’intervention en contexte interculturel à partir d’une grille d’analyse et d’études de cas.</w:t>
      </w:r>
    </w:p>
    <w:p w:rsidR="00275E02" w:rsidRPr="00893087" w:rsidRDefault="00275E02" w:rsidP="00275E02">
      <w:pPr>
        <w:pStyle w:val="Pointnoir"/>
        <w:numPr>
          <w:ilvl w:val="0"/>
          <w:numId w:val="0"/>
        </w:numPr>
        <w:ind w:left="-774"/>
        <w:rPr>
          <w:sz w:val="22"/>
          <w:szCs w:val="22"/>
        </w:rPr>
      </w:pPr>
    </w:p>
    <w:p w:rsidR="00275E02" w:rsidRPr="00353526" w:rsidRDefault="00275E02" w:rsidP="00275E02">
      <w:pPr>
        <w:pStyle w:val="Pointnoir"/>
        <w:numPr>
          <w:ilvl w:val="0"/>
          <w:numId w:val="0"/>
        </w:numPr>
        <w:ind w:left="-774"/>
        <w:jc w:val="center"/>
        <w:rPr>
          <w:sz w:val="22"/>
          <w:szCs w:val="22"/>
        </w:rPr>
      </w:pPr>
      <w:r w:rsidRPr="00353526">
        <w:rPr>
          <w:sz w:val="22"/>
          <w:szCs w:val="22"/>
        </w:rPr>
        <w:t>Cette activité de formation est reconnue aux fins de la formation continue par </w:t>
      </w:r>
    </w:p>
    <w:p w:rsidR="00275E02" w:rsidRPr="00C33339" w:rsidRDefault="00275E02" w:rsidP="00275E02">
      <w:pPr>
        <w:pStyle w:val="Pointnoir"/>
        <w:numPr>
          <w:ilvl w:val="0"/>
          <w:numId w:val="0"/>
        </w:numPr>
        <w:ind w:left="-774"/>
        <w:jc w:val="center"/>
        <w:rPr>
          <w:color w:val="0070C0"/>
          <w:sz w:val="22"/>
          <w:szCs w:val="22"/>
        </w:rPr>
      </w:pPr>
      <w:proofErr w:type="gramStart"/>
      <w:r w:rsidRPr="00C33339">
        <w:rPr>
          <w:color w:val="0070C0"/>
          <w:sz w:val="22"/>
          <w:szCs w:val="22"/>
        </w:rPr>
        <w:t>l’</w:t>
      </w:r>
      <w:r w:rsidRPr="00C33339">
        <w:rPr>
          <w:b/>
          <w:color w:val="0070C0"/>
          <w:sz w:val="22"/>
          <w:szCs w:val="22"/>
        </w:rPr>
        <w:t>Ordre</w:t>
      </w:r>
      <w:proofErr w:type="gramEnd"/>
      <w:r w:rsidRPr="00C33339">
        <w:rPr>
          <w:b/>
          <w:color w:val="0070C0"/>
          <w:sz w:val="22"/>
          <w:szCs w:val="22"/>
        </w:rPr>
        <w:t xml:space="preserve"> des travailleurs sociaux et des thérapeutes conjugaux et familiaux du Québec</w:t>
      </w:r>
      <w:r w:rsidRPr="00C33339">
        <w:rPr>
          <w:color w:val="0070C0"/>
          <w:sz w:val="22"/>
          <w:szCs w:val="22"/>
        </w:rPr>
        <w:t xml:space="preserve"> </w:t>
      </w:r>
      <w:r w:rsidRPr="00C33339">
        <w:rPr>
          <w:sz w:val="22"/>
          <w:szCs w:val="22"/>
        </w:rPr>
        <w:t>et</w:t>
      </w:r>
    </w:p>
    <w:p w:rsidR="00275E02" w:rsidRPr="006B5AAD" w:rsidRDefault="00275E02" w:rsidP="00275E02">
      <w:pPr>
        <w:pStyle w:val="Pointnoir"/>
        <w:numPr>
          <w:ilvl w:val="0"/>
          <w:numId w:val="0"/>
        </w:numPr>
        <w:ind w:left="-774"/>
        <w:jc w:val="center"/>
        <w:rPr>
          <w:b/>
          <w:color w:val="002060"/>
        </w:rPr>
      </w:pPr>
      <w:proofErr w:type="gramStart"/>
      <w:r w:rsidRPr="00C33339">
        <w:rPr>
          <w:color w:val="0070C0"/>
          <w:sz w:val="22"/>
          <w:szCs w:val="22"/>
        </w:rPr>
        <w:t>l’</w:t>
      </w:r>
      <w:r w:rsidRPr="00C33339">
        <w:rPr>
          <w:b/>
          <w:color w:val="0070C0"/>
          <w:sz w:val="22"/>
          <w:szCs w:val="22"/>
        </w:rPr>
        <w:t>Ordre</w:t>
      </w:r>
      <w:proofErr w:type="gramEnd"/>
      <w:r w:rsidRPr="00C33339">
        <w:rPr>
          <w:b/>
          <w:color w:val="0070C0"/>
          <w:sz w:val="22"/>
          <w:szCs w:val="22"/>
        </w:rPr>
        <w:t xml:space="preserve"> des psychologues du Québec</w:t>
      </w:r>
      <w:r>
        <w:rPr>
          <w:b/>
          <w:color w:val="002060"/>
          <w:sz w:val="22"/>
          <w:szCs w:val="22"/>
        </w:rPr>
        <w:t xml:space="preserve"> </w:t>
      </w:r>
      <w:r>
        <w:rPr>
          <w:sz w:val="22"/>
          <w:szCs w:val="22"/>
        </w:rPr>
        <w:t>(14 heures)</w:t>
      </w:r>
      <w:r w:rsidRPr="007B28B7">
        <w:rPr>
          <w:b/>
          <w:color w:val="002060"/>
          <w:sz w:val="22"/>
          <w:szCs w:val="22"/>
        </w:rPr>
        <w:t>.</w:t>
      </w:r>
    </w:p>
    <w:p w:rsidR="00275E02" w:rsidRPr="00275E02" w:rsidRDefault="00275E02" w:rsidP="00275E02">
      <w:pPr>
        <w:ind w:left="-180" w:right="-360"/>
        <w:jc w:val="center"/>
        <w:rPr>
          <w:rFonts w:ascii="Arial" w:hAnsi="Arial" w:cs="Arial"/>
          <w:b/>
          <w:sz w:val="8"/>
          <w:szCs w:val="8"/>
          <w:lang w:val="fr-CA"/>
        </w:rPr>
      </w:pPr>
      <w:r w:rsidRPr="00275E02">
        <w:rPr>
          <w:rFonts w:ascii="Arial" w:hAnsi="Arial" w:cs="Arial"/>
          <w:b/>
          <w:lang w:val="fr-CA"/>
        </w:rPr>
        <w:br w:type="page"/>
      </w:r>
    </w:p>
    <w:p w:rsidR="00275E02" w:rsidRPr="00275E02" w:rsidRDefault="00275E02" w:rsidP="00275E02">
      <w:pPr>
        <w:shd w:val="clear" w:color="auto" w:fill="C0C0C0"/>
        <w:ind w:left="-737" w:right="-454"/>
        <w:jc w:val="center"/>
        <w:rPr>
          <w:rFonts w:ascii="Arial" w:hAnsi="Arial" w:cs="Arial"/>
          <w:b/>
          <w:lang w:val="fr-CA"/>
        </w:rPr>
      </w:pPr>
      <w:r w:rsidRPr="00275E02">
        <w:rPr>
          <w:rFonts w:ascii="Arial" w:hAnsi="Arial" w:cs="Arial"/>
          <w:b/>
          <w:lang w:val="fr-CA"/>
        </w:rPr>
        <w:lastRenderedPageBreak/>
        <w:t>Ce que les participants à cette formation en pensent…</w:t>
      </w:r>
    </w:p>
    <w:p w:rsidR="00275E02" w:rsidRPr="001D4B49" w:rsidRDefault="00275E02" w:rsidP="00275E02">
      <w:pPr>
        <w:pStyle w:val="Pointnoir"/>
        <w:numPr>
          <w:ilvl w:val="0"/>
          <w:numId w:val="0"/>
        </w:numPr>
        <w:rPr>
          <w:sz w:val="16"/>
          <w:szCs w:val="16"/>
        </w:rPr>
      </w:pPr>
    </w:p>
    <w:p w:rsidR="00275E02" w:rsidRPr="00275E02" w:rsidRDefault="00275E02" w:rsidP="00275E02">
      <w:pPr>
        <w:pStyle w:val="Pointnoir"/>
        <w:numPr>
          <w:ilvl w:val="0"/>
          <w:numId w:val="0"/>
        </w:numPr>
        <w:ind w:left="-737"/>
        <w:rPr>
          <w:b/>
          <w:sz w:val="21"/>
          <w:szCs w:val="21"/>
        </w:rPr>
      </w:pPr>
      <w:r w:rsidRPr="00275E02">
        <w:rPr>
          <w:b/>
          <w:sz w:val="21"/>
          <w:szCs w:val="21"/>
        </w:rPr>
        <w:t>Qu'avez-vous retenu de cette formation que vous estimez utile pour votre travail?</w:t>
      </w:r>
    </w:p>
    <w:p w:rsidR="00275E02" w:rsidRPr="00275E02" w:rsidRDefault="00275E02" w:rsidP="00275E02">
      <w:pPr>
        <w:pStyle w:val="Pointnoir"/>
        <w:rPr>
          <w:sz w:val="21"/>
          <w:szCs w:val="21"/>
          <w:lang w:val="fr-FR"/>
        </w:rPr>
      </w:pPr>
      <w:r w:rsidRPr="00275E02">
        <w:rPr>
          <w:sz w:val="21"/>
          <w:szCs w:val="21"/>
          <w:lang w:val="fr-FR"/>
        </w:rPr>
        <w:t>Je serai plus conscient de tous les éléments d’intervention interculturelle grâce à cette formation.</w:t>
      </w:r>
    </w:p>
    <w:p w:rsidR="00275E02" w:rsidRPr="00275E02" w:rsidRDefault="00275E02" w:rsidP="00275E02">
      <w:pPr>
        <w:pStyle w:val="Pointnoir"/>
        <w:rPr>
          <w:sz w:val="21"/>
          <w:szCs w:val="21"/>
          <w:lang w:val="fr-FR"/>
        </w:rPr>
      </w:pPr>
      <w:r w:rsidRPr="00275E02">
        <w:rPr>
          <w:sz w:val="21"/>
          <w:szCs w:val="21"/>
          <w:lang w:val="fr-FR"/>
        </w:rPr>
        <w:t>Réflexion très intéressante quant au besoin d’identifier les particularités de ma propre culture pour entrer en communication avec la culture de l’autre.</w:t>
      </w:r>
    </w:p>
    <w:p w:rsidR="00275E02" w:rsidRPr="00275E02" w:rsidRDefault="00275E02" w:rsidP="00275E02">
      <w:pPr>
        <w:pStyle w:val="Pointnoir"/>
        <w:rPr>
          <w:sz w:val="21"/>
          <w:szCs w:val="21"/>
          <w:lang w:val="fr-FR"/>
        </w:rPr>
      </w:pPr>
      <w:r w:rsidRPr="00275E02">
        <w:rPr>
          <w:sz w:val="21"/>
          <w:szCs w:val="21"/>
          <w:lang w:val="fr-FR"/>
        </w:rPr>
        <w:t>La première partie pour comprendre l’immigration est un excellent rappel. L’exercice de la deuxième journée est bien percutant pour prendre conscience de nos réflexes et des changements à faire.</w:t>
      </w:r>
    </w:p>
    <w:p w:rsidR="00275E02" w:rsidRPr="00275E02" w:rsidRDefault="00275E02" w:rsidP="00275E02">
      <w:pPr>
        <w:ind w:left="-737" w:right="-454"/>
        <w:rPr>
          <w:rFonts w:ascii="Arial" w:hAnsi="Arial" w:cs="Arial"/>
          <w:b/>
          <w:bCs/>
          <w:sz w:val="21"/>
          <w:szCs w:val="21"/>
          <w:lang w:val="fr-CA"/>
        </w:rPr>
      </w:pPr>
    </w:p>
    <w:p w:rsidR="00275E02" w:rsidRPr="00275E02" w:rsidRDefault="00275E02" w:rsidP="00275E02">
      <w:pPr>
        <w:ind w:left="-737" w:right="-454"/>
        <w:rPr>
          <w:rFonts w:ascii="Arial" w:hAnsi="Arial" w:cs="Arial"/>
          <w:b/>
          <w:bCs/>
          <w:sz w:val="21"/>
          <w:szCs w:val="21"/>
          <w:lang w:val="fr-CA"/>
        </w:rPr>
      </w:pPr>
      <w:r w:rsidRPr="00275E02">
        <w:rPr>
          <w:rFonts w:ascii="Arial" w:hAnsi="Arial" w:cs="Arial"/>
          <w:b/>
          <w:bCs/>
          <w:sz w:val="21"/>
          <w:szCs w:val="21"/>
          <w:lang w:val="fr-CA"/>
        </w:rPr>
        <w:t>De quelle manière ces apprentissages ont-ils eu un impact dans votre pratique (évaluation après trois mois) ?</w:t>
      </w:r>
    </w:p>
    <w:p w:rsidR="00275E02" w:rsidRPr="00275E02" w:rsidRDefault="00275E02" w:rsidP="00275E02">
      <w:pPr>
        <w:pStyle w:val="Pointnoir"/>
        <w:rPr>
          <w:sz w:val="21"/>
          <w:szCs w:val="21"/>
        </w:rPr>
      </w:pPr>
      <w:r w:rsidRPr="00275E02">
        <w:rPr>
          <w:sz w:val="21"/>
          <w:szCs w:val="21"/>
        </w:rPr>
        <w:t>Mes entrevues avec les parents et les élèves se sont bonifiées, tenant compte davantage des différences culturelles.</w:t>
      </w:r>
    </w:p>
    <w:p w:rsidR="00275E02" w:rsidRPr="00275E02" w:rsidRDefault="00275E02" w:rsidP="00275E02">
      <w:pPr>
        <w:pStyle w:val="Pointnoir"/>
        <w:rPr>
          <w:sz w:val="21"/>
          <w:szCs w:val="21"/>
        </w:rPr>
      </w:pPr>
      <w:r w:rsidRPr="00275E02">
        <w:rPr>
          <w:sz w:val="21"/>
          <w:szCs w:val="21"/>
        </w:rPr>
        <w:t>Tenter de mieux comprendre l'impact de la culture sur les comportements et en tenir compte pour adapter mes interventions.</w:t>
      </w:r>
    </w:p>
    <w:p w:rsidR="00275E02" w:rsidRPr="00275E02" w:rsidRDefault="00275E02" w:rsidP="00275E02">
      <w:pPr>
        <w:ind w:right="-454"/>
        <w:rPr>
          <w:rFonts w:ascii="Arial" w:hAnsi="Arial" w:cs="Arial"/>
          <w:b/>
          <w:sz w:val="21"/>
          <w:szCs w:val="21"/>
          <w:lang w:val="fr-CA"/>
        </w:rPr>
      </w:pPr>
    </w:p>
    <w:p w:rsidR="00275E02" w:rsidRPr="00275E02" w:rsidRDefault="00275E02" w:rsidP="00275E02">
      <w:pPr>
        <w:pStyle w:val="Pointnoir"/>
        <w:numPr>
          <w:ilvl w:val="0"/>
          <w:numId w:val="0"/>
        </w:numPr>
        <w:ind w:left="-774"/>
        <w:jc w:val="center"/>
        <w:rPr>
          <w:b/>
          <w:sz w:val="21"/>
          <w:szCs w:val="21"/>
        </w:rPr>
      </w:pPr>
      <w:r w:rsidRPr="00275E02">
        <w:rPr>
          <w:b/>
          <w:sz w:val="21"/>
          <w:szCs w:val="21"/>
        </w:rPr>
        <w:t>L’activité s’adresse aux intervenants qui souhaitent s’initier à l’intervention interculturelle ou mettre à jour leurs connaissances.</w:t>
      </w:r>
    </w:p>
    <w:p w:rsidR="00275E02" w:rsidRPr="00275E02" w:rsidRDefault="00275E02" w:rsidP="00275E02">
      <w:pPr>
        <w:ind w:left="-737" w:right="-454"/>
        <w:rPr>
          <w:rFonts w:ascii="Arial" w:hAnsi="Arial" w:cs="Arial"/>
          <w:b/>
          <w:lang w:val="fr-CA"/>
        </w:rPr>
      </w:pPr>
    </w:p>
    <w:p w:rsidR="00275E02" w:rsidRPr="00D105A3" w:rsidRDefault="00275E02" w:rsidP="00275E02">
      <w:pPr>
        <w:shd w:val="clear" w:color="auto" w:fill="C0C0C0"/>
        <w:ind w:left="-737" w:right="-454"/>
        <w:jc w:val="center"/>
        <w:rPr>
          <w:rFonts w:ascii="Arial" w:hAnsi="Arial" w:cs="Arial"/>
          <w:b/>
        </w:rPr>
      </w:pPr>
      <w:proofErr w:type="spellStart"/>
      <w:r w:rsidRPr="00D105A3">
        <w:rPr>
          <w:rFonts w:ascii="Arial" w:hAnsi="Arial" w:cs="Arial"/>
          <w:b/>
        </w:rPr>
        <w:t>Modalités</w:t>
      </w:r>
      <w:proofErr w:type="spellEnd"/>
      <w:r w:rsidRPr="00D105A3">
        <w:rPr>
          <w:rFonts w:ascii="Arial" w:hAnsi="Arial" w:cs="Arial"/>
          <w:b/>
        </w:rPr>
        <w:t xml:space="preserve"> </w:t>
      </w:r>
      <w:proofErr w:type="spellStart"/>
      <w:r w:rsidRPr="00D105A3">
        <w:rPr>
          <w:rFonts w:ascii="Arial" w:hAnsi="Arial" w:cs="Arial"/>
          <w:b/>
        </w:rPr>
        <w:t>d’inscription</w:t>
      </w:r>
      <w:proofErr w:type="spellEnd"/>
    </w:p>
    <w:p w:rsidR="00275E02" w:rsidRPr="001D4B49" w:rsidRDefault="00275E02" w:rsidP="00275E02">
      <w:pPr>
        <w:rPr>
          <w:rFonts w:ascii="Arial" w:hAnsi="Arial" w:cs="Arial"/>
          <w:b/>
          <w:sz w:val="20"/>
          <w:szCs w:val="20"/>
        </w:rPr>
      </w:pPr>
    </w:p>
    <w:p w:rsidR="00275E02" w:rsidRPr="00275E02" w:rsidRDefault="00275E02" w:rsidP="00275E02">
      <w:pPr>
        <w:ind w:left="-737" w:right="-454"/>
        <w:rPr>
          <w:rFonts w:ascii="Arial" w:hAnsi="Arial" w:cs="Arial"/>
          <w:sz w:val="21"/>
          <w:szCs w:val="21"/>
          <w:lang w:val="fr-CA"/>
        </w:rPr>
      </w:pPr>
      <w:r w:rsidRPr="00275E02">
        <w:rPr>
          <w:rFonts w:ascii="Arial" w:hAnsi="Arial" w:cs="Arial"/>
          <w:sz w:val="21"/>
          <w:szCs w:val="21"/>
          <w:lang w:val="fr-CA"/>
        </w:rPr>
        <w:t xml:space="preserve">Cette formation est d’une durée de </w:t>
      </w:r>
      <w:r w:rsidRPr="00275E02">
        <w:rPr>
          <w:rFonts w:ascii="Arial" w:hAnsi="Arial" w:cs="Arial"/>
          <w:b/>
          <w:sz w:val="21"/>
          <w:szCs w:val="21"/>
          <w:lang w:val="fr-CA"/>
        </w:rPr>
        <w:t>2 jours</w:t>
      </w:r>
      <w:r w:rsidRPr="00275E02">
        <w:rPr>
          <w:rFonts w:ascii="Arial" w:hAnsi="Arial" w:cs="Arial"/>
          <w:sz w:val="21"/>
          <w:szCs w:val="21"/>
          <w:lang w:val="fr-CA"/>
        </w:rPr>
        <w:t>. Toute inscription s’applique donc pour ces deux journées (</w:t>
      </w:r>
      <w:r w:rsidRPr="00275E02">
        <w:rPr>
          <w:rFonts w:ascii="Arial" w:hAnsi="Arial" w:cs="Arial"/>
          <w:b/>
          <w:sz w:val="21"/>
          <w:szCs w:val="21"/>
          <w:lang w:val="fr-CA"/>
        </w:rPr>
        <w:t>mercredis 17 et 24 mai 2017, de 9h à 17h</w:t>
      </w:r>
      <w:r w:rsidRPr="00275E02">
        <w:rPr>
          <w:rFonts w:ascii="Arial" w:hAnsi="Arial" w:cs="Arial"/>
          <w:sz w:val="21"/>
          <w:szCs w:val="21"/>
          <w:lang w:val="fr-CA"/>
        </w:rPr>
        <w:t>).</w:t>
      </w:r>
    </w:p>
    <w:p w:rsidR="00275E02" w:rsidRPr="00C33339" w:rsidRDefault="00275E02" w:rsidP="00275E02">
      <w:pPr>
        <w:ind w:left="-737" w:right="-454"/>
        <w:jc w:val="center"/>
        <w:rPr>
          <w:rFonts w:ascii="Arial" w:hAnsi="Arial" w:cs="Arial"/>
          <w:b/>
          <w:sz w:val="20"/>
          <w:szCs w:val="20"/>
          <w:lang w:val="fr-FR"/>
        </w:rPr>
      </w:pPr>
    </w:p>
    <w:p w:rsidR="00275E02" w:rsidRPr="00275E02" w:rsidRDefault="00275E02" w:rsidP="00275E02">
      <w:pPr>
        <w:ind w:left="-737" w:right="-454"/>
        <w:jc w:val="center"/>
        <w:rPr>
          <w:rFonts w:ascii="Arial" w:hAnsi="Arial" w:cs="Arial"/>
          <w:lang w:val="fr-CA"/>
        </w:rPr>
      </w:pPr>
      <w:r w:rsidRPr="00275E02">
        <w:rPr>
          <w:rFonts w:ascii="Arial" w:hAnsi="Arial" w:cs="Arial"/>
          <w:b/>
          <w:sz w:val="28"/>
          <w:szCs w:val="28"/>
          <w:lang w:val="fr-CA"/>
        </w:rPr>
        <w:t>Inscription obligatoire</w:t>
      </w:r>
    </w:p>
    <w:p w:rsidR="00275E02" w:rsidRPr="0018011B" w:rsidRDefault="00275E02" w:rsidP="00275E02">
      <w:pPr>
        <w:ind w:left="-737" w:right="-454"/>
        <w:rPr>
          <w:rFonts w:ascii="Arial" w:hAnsi="Arial" w:cs="Arial"/>
          <w:b/>
          <w:sz w:val="22"/>
          <w:szCs w:val="22"/>
          <w:lang w:val="fr-FR"/>
        </w:rPr>
      </w:pPr>
      <w:r w:rsidRPr="0018011B">
        <w:rPr>
          <w:rFonts w:ascii="Arial" w:hAnsi="Arial" w:cs="Arial"/>
          <w:b/>
          <w:sz w:val="22"/>
          <w:szCs w:val="22"/>
          <w:lang w:val="fr-FR"/>
        </w:rPr>
        <w:t>Frais d’inscription (par participant) :</w:t>
      </w:r>
    </w:p>
    <w:p w:rsidR="00275E02" w:rsidRPr="00275E02" w:rsidRDefault="00275E02" w:rsidP="00275E02">
      <w:pPr>
        <w:jc w:val="both"/>
        <w:rPr>
          <w:rFonts w:ascii="Arial" w:hAnsi="Arial" w:cs="Arial"/>
          <w:sz w:val="20"/>
          <w:szCs w:val="20"/>
          <w:lang w:val="fr-CA" w:eastAsia="fr-CA"/>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377"/>
        <w:gridCol w:w="3427"/>
      </w:tblGrid>
      <w:tr w:rsidR="00275E02" w:rsidRPr="00275E02" w:rsidTr="00626E91">
        <w:tc>
          <w:tcPr>
            <w:tcW w:w="2977" w:type="dxa"/>
            <w:tcBorders>
              <w:top w:val="single" w:sz="4" w:space="0" w:color="auto"/>
              <w:left w:val="single" w:sz="4" w:space="0" w:color="auto"/>
              <w:bottom w:val="double" w:sz="4" w:space="0" w:color="auto"/>
              <w:right w:val="double" w:sz="4" w:space="0" w:color="auto"/>
            </w:tcBorders>
            <w:shd w:val="clear" w:color="auto" w:fill="auto"/>
            <w:hideMark/>
          </w:tcPr>
          <w:p w:rsidR="00275E02" w:rsidRPr="00946F29" w:rsidRDefault="00275E02" w:rsidP="00626E91">
            <w:pPr>
              <w:spacing w:before="120" w:after="120"/>
              <w:jc w:val="both"/>
              <w:rPr>
                <w:rFonts w:ascii="Arial" w:hAnsi="Arial" w:cs="Arial"/>
                <w:b/>
                <w:bCs/>
                <w:sz w:val="20"/>
                <w:szCs w:val="20"/>
              </w:rPr>
            </w:pPr>
            <w:r w:rsidRPr="00946F29">
              <w:rPr>
                <w:rFonts w:ascii="Arial" w:hAnsi="Arial" w:cs="Arial"/>
                <w:b/>
                <w:bCs/>
                <w:sz w:val="20"/>
                <w:szCs w:val="20"/>
              </w:rPr>
              <w:t xml:space="preserve">Participant </w:t>
            </w:r>
            <w:proofErr w:type="spellStart"/>
            <w:r w:rsidRPr="00946F29">
              <w:rPr>
                <w:rFonts w:ascii="Arial" w:hAnsi="Arial" w:cs="Arial"/>
                <w:b/>
                <w:bCs/>
                <w:sz w:val="20"/>
                <w:szCs w:val="20"/>
              </w:rPr>
              <w:t>issu</w:t>
            </w:r>
            <w:proofErr w:type="spellEnd"/>
            <w:r w:rsidRPr="00946F29">
              <w:rPr>
                <w:rFonts w:ascii="Arial" w:hAnsi="Arial" w:cs="Arial"/>
                <w:b/>
                <w:bCs/>
                <w:sz w:val="20"/>
                <w:szCs w:val="20"/>
              </w:rPr>
              <w:t xml:space="preserve"> de : </w:t>
            </w:r>
          </w:p>
        </w:tc>
        <w:tc>
          <w:tcPr>
            <w:tcW w:w="3377" w:type="dxa"/>
            <w:tcBorders>
              <w:top w:val="single" w:sz="4" w:space="0" w:color="auto"/>
              <w:left w:val="double" w:sz="4" w:space="0" w:color="auto"/>
              <w:bottom w:val="double" w:sz="4" w:space="0" w:color="auto"/>
              <w:right w:val="single" w:sz="4" w:space="0" w:color="auto"/>
            </w:tcBorders>
            <w:shd w:val="clear" w:color="auto" w:fill="auto"/>
            <w:hideMark/>
          </w:tcPr>
          <w:p w:rsidR="00275E02" w:rsidRPr="00946F29" w:rsidRDefault="00275E02" w:rsidP="00626E91">
            <w:pPr>
              <w:spacing w:before="120" w:after="120"/>
              <w:jc w:val="center"/>
              <w:rPr>
                <w:rFonts w:ascii="Arial" w:hAnsi="Arial" w:cs="Arial"/>
                <w:b/>
                <w:bCs/>
                <w:sz w:val="20"/>
                <w:szCs w:val="20"/>
              </w:rPr>
            </w:pPr>
            <w:proofErr w:type="spellStart"/>
            <w:r w:rsidRPr="00946F29">
              <w:rPr>
                <w:rFonts w:ascii="Arial" w:hAnsi="Arial" w:cs="Arial"/>
                <w:b/>
                <w:bCs/>
                <w:sz w:val="20"/>
                <w:szCs w:val="20"/>
              </w:rPr>
              <w:t>Membre</w:t>
            </w:r>
            <w:proofErr w:type="spellEnd"/>
            <w:r w:rsidRPr="00946F29">
              <w:rPr>
                <w:rFonts w:ascii="Arial" w:hAnsi="Arial" w:cs="Arial"/>
                <w:b/>
                <w:bCs/>
                <w:sz w:val="20"/>
                <w:szCs w:val="20"/>
              </w:rPr>
              <w:t xml:space="preserve"> de </w:t>
            </w:r>
            <w:proofErr w:type="spellStart"/>
            <w:r w:rsidRPr="00946F29">
              <w:rPr>
                <w:rFonts w:ascii="Arial" w:hAnsi="Arial" w:cs="Arial"/>
                <w:b/>
                <w:bCs/>
                <w:sz w:val="20"/>
                <w:szCs w:val="20"/>
              </w:rPr>
              <w:t>l’ACSM</w:t>
            </w:r>
            <w:proofErr w:type="spellEnd"/>
            <w:r w:rsidRPr="00946F29">
              <w:rPr>
                <w:rFonts w:ascii="Arial" w:hAnsi="Arial" w:cs="Arial"/>
                <w:b/>
                <w:bCs/>
                <w:sz w:val="20"/>
                <w:szCs w:val="20"/>
              </w:rPr>
              <w:t>-Montréal</w:t>
            </w:r>
          </w:p>
        </w:tc>
        <w:tc>
          <w:tcPr>
            <w:tcW w:w="3427" w:type="dxa"/>
            <w:tcBorders>
              <w:top w:val="single" w:sz="4" w:space="0" w:color="auto"/>
              <w:left w:val="single" w:sz="4" w:space="0" w:color="auto"/>
              <w:bottom w:val="double" w:sz="4" w:space="0" w:color="auto"/>
              <w:right w:val="single" w:sz="4" w:space="0" w:color="auto"/>
            </w:tcBorders>
            <w:shd w:val="clear" w:color="auto" w:fill="auto"/>
            <w:hideMark/>
          </w:tcPr>
          <w:p w:rsidR="00275E02" w:rsidRPr="00275E02" w:rsidRDefault="00275E02" w:rsidP="00626E91">
            <w:pPr>
              <w:spacing w:before="120" w:after="120"/>
              <w:jc w:val="center"/>
              <w:rPr>
                <w:rFonts w:ascii="Arial" w:hAnsi="Arial" w:cs="Arial"/>
                <w:b/>
                <w:bCs/>
                <w:sz w:val="20"/>
                <w:szCs w:val="20"/>
                <w:lang w:val="fr-CA"/>
              </w:rPr>
            </w:pPr>
            <w:r w:rsidRPr="00275E02">
              <w:rPr>
                <w:rFonts w:ascii="Arial" w:hAnsi="Arial" w:cs="Arial"/>
                <w:b/>
                <w:bCs/>
                <w:sz w:val="20"/>
                <w:szCs w:val="20"/>
                <w:lang w:val="fr-CA"/>
              </w:rPr>
              <w:t>Non membre de l’ACSM-Montréal</w:t>
            </w:r>
          </w:p>
        </w:tc>
      </w:tr>
      <w:tr w:rsidR="00275E02" w:rsidRPr="00275E02" w:rsidTr="00626E91">
        <w:tc>
          <w:tcPr>
            <w:tcW w:w="2977" w:type="dxa"/>
            <w:tcBorders>
              <w:top w:val="double" w:sz="4" w:space="0" w:color="auto"/>
              <w:left w:val="single" w:sz="4" w:space="0" w:color="auto"/>
              <w:bottom w:val="single" w:sz="4" w:space="0" w:color="auto"/>
              <w:right w:val="double" w:sz="4" w:space="0" w:color="auto"/>
            </w:tcBorders>
            <w:shd w:val="clear" w:color="auto" w:fill="auto"/>
          </w:tcPr>
          <w:p w:rsidR="00275E02" w:rsidRPr="00275E02" w:rsidRDefault="00275E02" w:rsidP="00626E91">
            <w:pPr>
              <w:jc w:val="both"/>
              <w:rPr>
                <w:rFonts w:ascii="Arial" w:hAnsi="Arial" w:cs="Arial"/>
                <w:b/>
                <w:bCs/>
                <w:sz w:val="16"/>
                <w:szCs w:val="16"/>
                <w:lang w:val="fr-CA"/>
              </w:rPr>
            </w:pPr>
          </w:p>
          <w:p w:rsidR="00275E02" w:rsidRPr="00275E02" w:rsidRDefault="00275E02" w:rsidP="00626E91">
            <w:pPr>
              <w:jc w:val="both"/>
              <w:rPr>
                <w:rFonts w:ascii="Arial" w:hAnsi="Arial" w:cs="Arial"/>
                <w:b/>
                <w:bCs/>
                <w:sz w:val="16"/>
                <w:szCs w:val="16"/>
                <w:lang w:val="fr-CA"/>
              </w:rPr>
            </w:pPr>
          </w:p>
          <w:p w:rsidR="00275E02" w:rsidRPr="00946F29" w:rsidRDefault="00275E02" w:rsidP="00626E91">
            <w:pPr>
              <w:jc w:val="both"/>
              <w:rPr>
                <w:rFonts w:ascii="Arial" w:hAnsi="Arial" w:cs="Arial"/>
                <w:b/>
                <w:bCs/>
                <w:sz w:val="20"/>
                <w:szCs w:val="20"/>
              </w:rPr>
            </w:pPr>
            <w:proofErr w:type="spellStart"/>
            <w:r w:rsidRPr="00946F29">
              <w:rPr>
                <w:rFonts w:ascii="Arial" w:hAnsi="Arial" w:cs="Arial"/>
                <w:b/>
                <w:bCs/>
                <w:sz w:val="20"/>
                <w:szCs w:val="20"/>
              </w:rPr>
              <w:t>Organisme</w:t>
            </w:r>
            <w:proofErr w:type="spellEnd"/>
            <w:r w:rsidRPr="00946F29">
              <w:rPr>
                <w:rFonts w:ascii="Arial" w:hAnsi="Arial" w:cs="Arial"/>
                <w:b/>
                <w:bCs/>
                <w:sz w:val="20"/>
                <w:szCs w:val="20"/>
              </w:rPr>
              <w:t xml:space="preserve"> </w:t>
            </w:r>
            <w:proofErr w:type="spellStart"/>
            <w:r w:rsidRPr="00946F29">
              <w:rPr>
                <w:rFonts w:ascii="Arial" w:hAnsi="Arial" w:cs="Arial"/>
                <w:b/>
                <w:bCs/>
                <w:sz w:val="20"/>
                <w:szCs w:val="20"/>
              </w:rPr>
              <w:t>communautaire</w:t>
            </w:r>
            <w:proofErr w:type="spellEnd"/>
          </w:p>
        </w:tc>
        <w:tc>
          <w:tcPr>
            <w:tcW w:w="3377" w:type="dxa"/>
            <w:tcBorders>
              <w:top w:val="double" w:sz="4" w:space="0" w:color="auto"/>
              <w:left w:val="double" w:sz="4" w:space="0" w:color="auto"/>
              <w:bottom w:val="single" w:sz="4" w:space="0" w:color="auto"/>
              <w:right w:val="single" w:sz="4" w:space="0" w:color="auto"/>
            </w:tcBorders>
            <w:shd w:val="clear" w:color="auto" w:fill="auto"/>
          </w:tcPr>
          <w:p w:rsidR="00275E02" w:rsidRPr="00275E02" w:rsidRDefault="00275E02" w:rsidP="00626E91">
            <w:pPr>
              <w:jc w:val="center"/>
              <w:rPr>
                <w:rFonts w:ascii="Arial" w:hAnsi="Arial" w:cs="Arial"/>
                <w:b/>
                <w:bCs/>
                <w:sz w:val="12"/>
                <w:szCs w:val="12"/>
                <w:lang w:val="fr-CA"/>
              </w:rPr>
            </w:pPr>
          </w:p>
          <w:p w:rsidR="00275E02" w:rsidRPr="00275E02" w:rsidRDefault="00275E02" w:rsidP="00626E91">
            <w:pPr>
              <w:jc w:val="center"/>
              <w:rPr>
                <w:rFonts w:ascii="Arial" w:hAnsi="Arial" w:cs="Arial"/>
                <w:b/>
                <w:bCs/>
                <w:sz w:val="20"/>
                <w:szCs w:val="20"/>
                <w:lang w:val="fr-CA"/>
              </w:rPr>
            </w:pPr>
            <w:r w:rsidRPr="00275E02">
              <w:rPr>
                <w:rFonts w:ascii="Arial" w:hAnsi="Arial" w:cs="Arial"/>
                <w:b/>
                <w:bCs/>
                <w:sz w:val="20"/>
                <w:szCs w:val="20"/>
                <w:lang w:val="fr-CA"/>
              </w:rPr>
              <w:t>150$</w:t>
            </w:r>
          </w:p>
          <w:p w:rsidR="00275E02" w:rsidRPr="00275E02" w:rsidRDefault="00275E02" w:rsidP="00626E91">
            <w:pPr>
              <w:jc w:val="center"/>
              <w:rPr>
                <w:rFonts w:ascii="Arial" w:hAnsi="Arial" w:cs="Arial"/>
                <w:bCs/>
                <w:sz w:val="20"/>
                <w:szCs w:val="20"/>
                <w:lang w:val="fr-CA"/>
              </w:rPr>
            </w:pPr>
            <w:r w:rsidRPr="00275E02">
              <w:rPr>
                <w:rFonts w:ascii="Arial" w:hAnsi="Arial" w:cs="Arial"/>
                <w:bCs/>
                <w:sz w:val="20"/>
                <w:szCs w:val="20"/>
                <w:lang w:val="fr-CA"/>
              </w:rPr>
              <w:t xml:space="preserve">(130$ pour la formation + </w:t>
            </w:r>
          </w:p>
          <w:p w:rsidR="00275E02" w:rsidRPr="00275E02" w:rsidRDefault="00275E02" w:rsidP="00626E91">
            <w:pPr>
              <w:jc w:val="center"/>
              <w:rPr>
                <w:rFonts w:ascii="Arial" w:hAnsi="Arial" w:cs="Arial"/>
                <w:bCs/>
                <w:sz w:val="20"/>
                <w:szCs w:val="20"/>
                <w:lang w:val="fr-CA"/>
              </w:rPr>
            </w:pPr>
            <w:r w:rsidRPr="00275E02">
              <w:rPr>
                <w:rFonts w:ascii="Arial" w:hAnsi="Arial" w:cs="Arial"/>
                <w:bCs/>
                <w:sz w:val="20"/>
                <w:szCs w:val="20"/>
                <w:lang w:val="fr-CA"/>
              </w:rPr>
              <w:t>20$ pour le Guide)</w:t>
            </w:r>
          </w:p>
          <w:p w:rsidR="00275E02" w:rsidRPr="00275E02" w:rsidRDefault="00275E02" w:rsidP="00626E91">
            <w:pPr>
              <w:jc w:val="center"/>
              <w:rPr>
                <w:rFonts w:ascii="Arial" w:hAnsi="Arial" w:cs="Arial"/>
                <w:b/>
                <w:bCs/>
                <w:sz w:val="12"/>
                <w:szCs w:val="12"/>
                <w:lang w:val="fr-CA"/>
              </w:rPr>
            </w:pPr>
          </w:p>
        </w:tc>
        <w:tc>
          <w:tcPr>
            <w:tcW w:w="3427" w:type="dxa"/>
            <w:tcBorders>
              <w:top w:val="double" w:sz="4" w:space="0" w:color="auto"/>
              <w:left w:val="single" w:sz="4" w:space="0" w:color="auto"/>
              <w:bottom w:val="single" w:sz="4" w:space="0" w:color="auto"/>
              <w:right w:val="single" w:sz="4" w:space="0" w:color="auto"/>
            </w:tcBorders>
            <w:shd w:val="clear" w:color="auto" w:fill="auto"/>
          </w:tcPr>
          <w:p w:rsidR="00275E02" w:rsidRPr="00275E02" w:rsidRDefault="00275E02" w:rsidP="00626E91">
            <w:pPr>
              <w:jc w:val="center"/>
              <w:rPr>
                <w:rFonts w:ascii="Arial" w:hAnsi="Arial" w:cs="Arial"/>
                <w:b/>
                <w:bCs/>
                <w:sz w:val="12"/>
                <w:szCs w:val="12"/>
                <w:lang w:val="fr-CA"/>
              </w:rPr>
            </w:pPr>
          </w:p>
          <w:p w:rsidR="00275E02" w:rsidRPr="00275E02" w:rsidRDefault="00275E02" w:rsidP="00626E91">
            <w:pPr>
              <w:jc w:val="center"/>
              <w:rPr>
                <w:rFonts w:ascii="Arial" w:hAnsi="Arial" w:cs="Arial"/>
                <w:b/>
                <w:bCs/>
                <w:sz w:val="20"/>
                <w:szCs w:val="20"/>
                <w:lang w:val="fr-CA"/>
              </w:rPr>
            </w:pPr>
            <w:r w:rsidRPr="00275E02">
              <w:rPr>
                <w:rFonts w:ascii="Arial" w:hAnsi="Arial" w:cs="Arial"/>
                <w:b/>
                <w:bCs/>
                <w:sz w:val="20"/>
                <w:szCs w:val="20"/>
                <w:lang w:val="fr-CA"/>
              </w:rPr>
              <w:t>210$</w:t>
            </w:r>
          </w:p>
          <w:p w:rsidR="00275E02" w:rsidRPr="00275E02" w:rsidRDefault="00275E02" w:rsidP="00626E91">
            <w:pPr>
              <w:jc w:val="center"/>
              <w:rPr>
                <w:rFonts w:ascii="Arial" w:hAnsi="Arial" w:cs="Arial"/>
                <w:bCs/>
                <w:sz w:val="20"/>
                <w:szCs w:val="20"/>
                <w:lang w:val="fr-CA"/>
              </w:rPr>
            </w:pPr>
            <w:r w:rsidRPr="00275E02">
              <w:rPr>
                <w:rFonts w:ascii="Arial" w:hAnsi="Arial" w:cs="Arial"/>
                <w:bCs/>
                <w:sz w:val="20"/>
                <w:szCs w:val="20"/>
                <w:lang w:val="fr-CA"/>
              </w:rPr>
              <w:t xml:space="preserve">(190$ pour la formation + </w:t>
            </w:r>
          </w:p>
          <w:p w:rsidR="00275E02" w:rsidRPr="00275E02" w:rsidRDefault="00275E02" w:rsidP="00626E91">
            <w:pPr>
              <w:jc w:val="center"/>
              <w:rPr>
                <w:rFonts w:ascii="Arial" w:hAnsi="Arial" w:cs="Arial"/>
                <w:b/>
                <w:bCs/>
                <w:sz w:val="20"/>
                <w:szCs w:val="20"/>
                <w:lang w:val="fr-CA"/>
              </w:rPr>
            </w:pPr>
            <w:r w:rsidRPr="00275E02">
              <w:rPr>
                <w:rFonts w:ascii="Arial" w:hAnsi="Arial" w:cs="Arial"/>
                <w:bCs/>
                <w:sz w:val="20"/>
                <w:szCs w:val="20"/>
                <w:lang w:val="fr-CA"/>
              </w:rPr>
              <w:t>20$ pour le Guide)</w:t>
            </w:r>
          </w:p>
        </w:tc>
      </w:tr>
      <w:tr w:rsidR="00275E02" w:rsidRPr="00275E02" w:rsidTr="00626E91">
        <w:tc>
          <w:tcPr>
            <w:tcW w:w="2977" w:type="dxa"/>
            <w:tcBorders>
              <w:top w:val="single" w:sz="4" w:space="0" w:color="auto"/>
              <w:left w:val="single" w:sz="4" w:space="0" w:color="auto"/>
              <w:bottom w:val="single" w:sz="4" w:space="0" w:color="auto"/>
              <w:right w:val="double" w:sz="4" w:space="0" w:color="auto"/>
            </w:tcBorders>
            <w:shd w:val="clear" w:color="auto" w:fill="auto"/>
          </w:tcPr>
          <w:p w:rsidR="00275E02" w:rsidRPr="00275E02" w:rsidRDefault="00275E02" w:rsidP="00626E91">
            <w:pPr>
              <w:jc w:val="both"/>
              <w:rPr>
                <w:rFonts w:ascii="Arial" w:hAnsi="Arial" w:cs="Arial"/>
                <w:b/>
                <w:bCs/>
                <w:sz w:val="8"/>
                <w:szCs w:val="8"/>
                <w:lang w:val="fr-CA"/>
              </w:rPr>
            </w:pPr>
          </w:p>
          <w:p w:rsidR="00275E02" w:rsidRPr="00275E02" w:rsidRDefault="00275E02" w:rsidP="00626E91">
            <w:pPr>
              <w:rPr>
                <w:rFonts w:ascii="Arial" w:hAnsi="Arial" w:cs="Arial"/>
                <w:b/>
                <w:bCs/>
                <w:sz w:val="20"/>
                <w:szCs w:val="20"/>
                <w:lang w:val="fr-CA"/>
              </w:rPr>
            </w:pPr>
            <w:r w:rsidRPr="00275E02">
              <w:rPr>
                <w:rFonts w:ascii="Arial" w:hAnsi="Arial" w:cs="Arial"/>
                <w:b/>
                <w:bCs/>
                <w:sz w:val="20"/>
                <w:szCs w:val="20"/>
                <w:lang w:val="fr-CA"/>
              </w:rPr>
              <w:t>Organisme public;</w:t>
            </w:r>
          </w:p>
          <w:p w:rsidR="00275E02" w:rsidRPr="00275E02" w:rsidRDefault="00275E02" w:rsidP="00626E91">
            <w:pPr>
              <w:rPr>
                <w:rFonts w:ascii="Arial" w:hAnsi="Arial" w:cs="Arial"/>
                <w:b/>
                <w:bCs/>
                <w:sz w:val="20"/>
                <w:szCs w:val="20"/>
                <w:lang w:val="fr-CA"/>
              </w:rPr>
            </w:pPr>
            <w:r w:rsidRPr="00275E02">
              <w:rPr>
                <w:rFonts w:ascii="Arial" w:hAnsi="Arial" w:cs="Arial"/>
                <w:b/>
                <w:bCs/>
                <w:sz w:val="20"/>
                <w:szCs w:val="20"/>
                <w:lang w:val="fr-CA"/>
              </w:rPr>
              <w:t>Organisme à but lucratif; Professionnel exerçant en pratique privée</w:t>
            </w:r>
          </w:p>
          <w:p w:rsidR="00275E02" w:rsidRPr="00275E02" w:rsidRDefault="00275E02" w:rsidP="00626E91">
            <w:pPr>
              <w:rPr>
                <w:rFonts w:ascii="Arial" w:hAnsi="Arial" w:cs="Arial"/>
                <w:b/>
                <w:bCs/>
                <w:sz w:val="8"/>
                <w:szCs w:val="8"/>
                <w:lang w:val="fr-CA"/>
              </w:rPr>
            </w:pPr>
          </w:p>
        </w:tc>
        <w:tc>
          <w:tcPr>
            <w:tcW w:w="3377" w:type="dxa"/>
            <w:tcBorders>
              <w:top w:val="single" w:sz="4" w:space="0" w:color="auto"/>
              <w:left w:val="double" w:sz="4" w:space="0" w:color="auto"/>
              <w:bottom w:val="single" w:sz="4" w:space="0" w:color="auto"/>
              <w:right w:val="single" w:sz="4" w:space="0" w:color="auto"/>
            </w:tcBorders>
            <w:shd w:val="clear" w:color="auto" w:fill="auto"/>
          </w:tcPr>
          <w:p w:rsidR="00275E02" w:rsidRPr="00275E02" w:rsidRDefault="00275E02" w:rsidP="00626E91">
            <w:pPr>
              <w:jc w:val="center"/>
              <w:rPr>
                <w:rFonts w:ascii="Arial" w:hAnsi="Arial" w:cs="Arial"/>
                <w:b/>
                <w:bCs/>
                <w:sz w:val="12"/>
                <w:szCs w:val="12"/>
                <w:lang w:val="fr-CA"/>
              </w:rPr>
            </w:pPr>
          </w:p>
          <w:p w:rsidR="00275E02" w:rsidRPr="00275E02" w:rsidRDefault="00275E02" w:rsidP="00626E91">
            <w:pPr>
              <w:jc w:val="center"/>
              <w:rPr>
                <w:rFonts w:ascii="Arial" w:hAnsi="Arial" w:cs="Arial"/>
                <w:b/>
                <w:bCs/>
                <w:sz w:val="20"/>
                <w:szCs w:val="20"/>
                <w:lang w:val="fr-CA"/>
              </w:rPr>
            </w:pPr>
            <w:r w:rsidRPr="00275E02">
              <w:rPr>
                <w:rFonts w:ascii="Arial" w:hAnsi="Arial" w:cs="Arial"/>
                <w:b/>
                <w:bCs/>
                <w:sz w:val="20"/>
                <w:szCs w:val="20"/>
                <w:lang w:val="fr-CA"/>
              </w:rPr>
              <w:t>200$</w:t>
            </w:r>
          </w:p>
          <w:p w:rsidR="00275E02" w:rsidRPr="00275E02" w:rsidRDefault="00275E02" w:rsidP="00626E91">
            <w:pPr>
              <w:jc w:val="center"/>
              <w:rPr>
                <w:rFonts w:ascii="Arial" w:hAnsi="Arial" w:cs="Arial"/>
                <w:bCs/>
                <w:sz w:val="20"/>
                <w:szCs w:val="20"/>
                <w:lang w:val="fr-CA"/>
              </w:rPr>
            </w:pPr>
            <w:r w:rsidRPr="00275E02">
              <w:rPr>
                <w:rFonts w:ascii="Arial" w:hAnsi="Arial" w:cs="Arial"/>
                <w:bCs/>
                <w:sz w:val="20"/>
                <w:szCs w:val="20"/>
                <w:lang w:val="fr-CA"/>
              </w:rPr>
              <w:t xml:space="preserve">(180$ pour la formation + </w:t>
            </w:r>
          </w:p>
          <w:p w:rsidR="00275E02" w:rsidRPr="00275E02" w:rsidRDefault="00275E02" w:rsidP="00626E91">
            <w:pPr>
              <w:jc w:val="center"/>
              <w:rPr>
                <w:rFonts w:ascii="Arial" w:hAnsi="Arial" w:cs="Arial"/>
                <w:bCs/>
                <w:sz w:val="20"/>
                <w:szCs w:val="20"/>
                <w:lang w:val="fr-CA"/>
              </w:rPr>
            </w:pPr>
            <w:r w:rsidRPr="00275E02">
              <w:rPr>
                <w:rFonts w:ascii="Arial" w:hAnsi="Arial" w:cs="Arial"/>
                <w:bCs/>
                <w:sz w:val="20"/>
                <w:szCs w:val="20"/>
                <w:lang w:val="fr-CA"/>
              </w:rPr>
              <w:t>20$ pour le Guide)</w:t>
            </w:r>
          </w:p>
          <w:p w:rsidR="00275E02" w:rsidRPr="00275E02" w:rsidRDefault="00275E02" w:rsidP="00626E91">
            <w:pPr>
              <w:jc w:val="center"/>
              <w:rPr>
                <w:rFonts w:ascii="Arial" w:hAnsi="Arial" w:cs="Arial"/>
                <w:b/>
                <w:bCs/>
                <w:sz w:val="12"/>
                <w:szCs w:val="12"/>
                <w:lang w:val="fr-CA"/>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275E02" w:rsidRPr="00275E02" w:rsidRDefault="00275E02" w:rsidP="00626E91">
            <w:pPr>
              <w:jc w:val="center"/>
              <w:rPr>
                <w:rFonts w:ascii="Arial" w:hAnsi="Arial" w:cs="Arial"/>
                <w:b/>
                <w:bCs/>
                <w:sz w:val="12"/>
                <w:szCs w:val="12"/>
                <w:lang w:val="fr-CA"/>
              </w:rPr>
            </w:pPr>
          </w:p>
          <w:p w:rsidR="00275E02" w:rsidRPr="00275E02" w:rsidRDefault="00275E02" w:rsidP="00626E91">
            <w:pPr>
              <w:jc w:val="center"/>
              <w:rPr>
                <w:rFonts w:ascii="Arial" w:hAnsi="Arial" w:cs="Arial"/>
                <w:b/>
                <w:bCs/>
                <w:sz w:val="20"/>
                <w:szCs w:val="20"/>
                <w:lang w:val="fr-CA"/>
              </w:rPr>
            </w:pPr>
            <w:r w:rsidRPr="00275E02">
              <w:rPr>
                <w:rFonts w:ascii="Arial" w:hAnsi="Arial" w:cs="Arial"/>
                <w:b/>
                <w:bCs/>
                <w:sz w:val="20"/>
                <w:szCs w:val="20"/>
                <w:lang w:val="fr-CA"/>
              </w:rPr>
              <w:t>260$</w:t>
            </w:r>
          </w:p>
          <w:p w:rsidR="00275E02" w:rsidRPr="00275E02" w:rsidRDefault="00275E02" w:rsidP="00626E91">
            <w:pPr>
              <w:jc w:val="center"/>
              <w:rPr>
                <w:rFonts w:ascii="Arial" w:hAnsi="Arial" w:cs="Arial"/>
                <w:bCs/>
                <w:sz w:val="20"/>
                <w:szCs w:val="20"/>
                <w:lang w:val="fr-CA"/>
              </w:rPr>
            </w:pPr>
            <w:r w:rsidRPr="00275E02">
              <w:rPr>
                <w:rFonts w:ascii="Arial" w:hAnsi="Arial" w:cs="Arial"/>
                <w:bCs/>
                <w:sz w:val="20"/>
                <w:szCs w:val="20"/>
                <w:lang w:val="fr-CA"/>
              </w:rPr>
              <w:t xml:space="preserve">(240$ pour la formation + </w:t>
            </w:r>
          </w:p>
          <w:p w:rsidR="00275E02" w:rsidRPr="00275E02" w:rsidRDefault="00275E02" w:rsidP="00626E91">
            <w:pPr>
              <w:jc w:val="center"/>
              <w:rPr>
                <w:rFonts w:ascii="Arial" w:hAnsi="Arial" w:cs="Arial"/>
                <w:b/>
                <w:bCs/>
                <w:sz w:val="20"/>
                <w:szCs w:val="20"/>
                <w:lang w:val="fr-CA"/>
              </w:rPr>
            </w:pPr>
            <w:r w:rsidRPr="00275E02">
              <w:rPr>
                <w:rFonts w:ascii="Arial" w:hAnsi="Arial" w:cs="Arial"/>
                <w:bCs/>
                <w:sz w:val="20"/>
                <w:szCs w:val="20"/>
                <w:lang w:val="fr-CA"/>
              </w:rPr>
              <w:t>20$ pour le Guide)</w:t>
            </w:r>
          </w:p>
        </w:tc>
      </w:tr>
    </w:tbl>
    <w:p w:rsidR="00275E02" w:rsidRPr="00275E02" w:rsidRDefault="00275E02" w:rsidP="00275E02">
      <w:pPr>
        <w:ind w:left="-737" w:right="-454"/>
        <w:jc w:val="center"/>
        <w:rPr>
          <w:rFonts w:ascii="Arial" w:hAnsi="Arial" w:cs="Arial"/>
          <w:sz w:val="16"/>
          <w:szCs w:val="16"/>
          <w:lang w:val="fr-CA"/>
        </w:rPr>
      </w:pPr>
    </w:p>
    <w:p w:rsidR="00275E02" w:rsidRDefault="00275E02" w:rsidP="00275E02">
      <w:pPr>
        <w:pStyle w:val="Titre2"/>
        <w:ind w:left="-709" w:right="-432"/>
        <w:jc w:val="both"/>
        <w:rPr>
          <w:rFonts w:ascii="Arial" w:hAnsi="Arial" w:cs="Arial"/>
          <w:b w:val="0"/>
          <w:sz w:val="20"/>
        </w:rPr>
      </w:pPr>
      <w:r w:rsidRPr="001D4B49">
        <w:rPr>
          <w:rFonts w:ascii="Arial" w:hAnsi="Arial" w:cs="Arial"/>
          <w:b w:val="0"/>
          <w:sz w:val="20"/>
        </w:rPr>
        <w:t xml:space="preserve">Le nombre de places étant limité, </w:t>
      </w:r>
      <w:r w:rsidRPr="001D4B49">
        <w:rPr>
          <w:rFonts w:ascii="Arial" w:hAnsi="Arial" w:cs="Arial"/>
          <w:b w:val="0"/>
          <w:sz w:val="20"/>
          <w:u w:val="single"/>
        </w:rPr>
        <w:t>veuillez d’abord vous inscrire</w:t>
      </w:r>
      <w:r w:rsidRPr="001D4B49">
        <w:rPr>
          <w:rFonts w:ascii="Arial" w:hAnsi="Arial" w:cs="Arial"/>
          <w:b w:val="0"/>
          <w:sz w:val="20"/>
        </w:rPr>
        <w:t xml:space="preserve"> en remplissant ce formulaire et en nous le retournant par courriel ou par télécopieur. </w:t>
      </w:r>
      <w:r w:rsidRPr="001D4B49">
        <w:rPr>
          <w:rFonts w:ascii="Arial" w:hAnsi="Arial" w:cs="Arial"/>
          <w:sz w:val="20"/>
        </w:rPr>
        <w:t>Une confirmation d’inscription (facture) vous sera acheminée par courriel.</w:t>
      </w:r>
      <w:r w:rsidRPr="001D4B49">
        <w:rPr>
          <w:rFonts w:ascii="Arial" w:hAnsi="Arial" w:cs="Arial"/>
          <w:b w:val="0"/>
          <w:sz w:val="20"/>
        </w:rPr>
        <w:t xml:space="preserve"> Faites alors suivre votre chèque par la poste au 55, ave. </w:t>
      </w:r>
      <w:proofErr w:type="gramStart"/>
      <w:r w:rsidRPr="001D4B49">
        <w:rPr>
          <w:rFonts w:ascii="Arial" w:hAnsi="Arial" w:cs="Arial"/>
          <w:b w:val="0"/>
          <w:sz w:val="20"/>
        </w:rPr>
        <w:t>du</w:t>
      </w:r>
      <w:proofErr w:type="gramEnd"/>
      <w:r w:rsidRPr="001D4B49">
        <w:rPr>
          <w:rFonts w:ascii="Arial" w:hAnsi="Arial" w:cs="Arial"/>
          <w:b w:val="0"/>
          <w:sz w:val="20"/>
        </w:rPr>
        <w:t xml:space="preserve"> Mont-Royal Ouest, bureau 605, Montréal, H2T 2S6. (Libellé à l’ordre de : ACSM-Montréal).</w:t>
      </w:r>
    </w:p>
    <w:p w:rsidR="00275E02" w:rsidRPr="00275E02" w:rsidRDefault="00275E02" w:rsidP="00275E02">
      <w:pPr>
        <w:rPr>
          <w:lang w:val="fr-CA" w:eastAsia="fr-FR"/>
        </w:rPr>
      </w:pPr>
    </w:p>
    <w:p w:rsidR="00275E02" w:rsidRPr="00275E02" w:rsidRDefault="00275E02" w:rsidP="00275E02">
      <w:pPr>
        <w:tabs>
          <w:tab w:val="left" w:pos="1843"/>
          <w:tab w:val="left" w:pos="10634"/>
        </w:tabs>
        <w:spacing w:line="360" w:lineRule="auto"/>
        <w:ind w:left="-737" w:right="-454"/>
        <w:rPr>
          <w:rFonts w:ascii="Arial" w:hAnsi="Arial" w:cs="Arial"/>
          <w:sz w:val="20"/>
          <w:szCs w:val="20"/>
          <w:lang w:val="fr-CA"/>
        </w:rPr>
      </w:pPr>
      <w:r w:rsidRPr="00275E02">
        <w:rPr>
          <w:rFonts w:ascii="Arial" w:hAnsi="Arial" w:cs="Arial"/>
          <w:sz w:val="20"/>
          <w:szCs w:val="20"/>
          <w:lang w:val="fr-CA"/>
        </w:rPr>
        <w:t>Participant(e) : _________________________________________________________________</w:t>
      </w:r>
    </w:p>
    <w:p w:rsidR="00275E02" w:rsidRPr="00275E02" w:rsidRDefault="00275E02" w:rsidP="00275E02">
      <w:pPr>
        <w:tabs>
          <w:tab w:val="left" w:pos="1843"/>
          <w:tab w:val="left" w:pos="9072"/>
          <w:tab w:val="left" w:pos="10634"/>
        </w:tabs>
        <w:spacing w:line="360" w:lineRule="auto"/>
        <w:ind w:left="-737" w:right="-454"/>
        <w:rPr>
          <w:rFonts w:ascii="Arial" w:hAnsi="Arial" w:cs="Arial"/>
          <w:sz w:val="20"/>
          <w:szCs w:val="20"/>
          <w:lang w:val="fr-CA"/>
        </w:rPr>
      </w:pPr>
      <w:r w:rsidRPr="00275E02">
        <w:rPr>
          <w:rFonts w:ascii="Arial" w:hAnsi="Arial" w:cs="Arial"/>
          <w:sz w:val="20"/>
          <w:szCs w:val="20"/>
          <w:lang w:val="fr-CA"/>
        </w:rPr>
        <w:t>Organisme : ________________________________ Équipe (</w:t>
      </w:r>
      <w:r w:rsidRPr="00275E02">
        <w:rPr>
          <w:rFonts w:ascii="Arial" w:hAnsi="Arial" w:cs="Arial"/>
          <w:i/>
          <w:sz w:val="20"/>
          <w:szCs w:val="20"/>
          <w:lang w:val="fr-CA"/>
        </w:rPr>
        <w:t>pour CLSC</w:t>
      </w:r>
      <w:r w:rsidRPr="00275E02">
        <w:rPr>
          <w:rFonts w:ascii="Arial" w:hAnsi="Arial" w:cs="Arial"/>
          <w:sz w:val="20"/>
          <w:szCs w:val="20"/>
          <w:lang w:val="fr-CA"/>
        </w:rPr>
        <w:t>) : _________________</w:t>
      </w:r>
    </w:p>
    <w:p w:rsidR="00275E02" w:rsidRPr="00275E02" w:rsidRDefault="00275E02" w:rsidP="00275E02">
      <w:pPr>
        <w:tabs>
          <w:tab w:val="left" w:pos="1843"/>
          <w:tab w:val="left" w:pos="9072"/>
          <w:tab w:val="left" w:pos="10634"/>
        </w:tabs>
        <w:spacing w:line="360" w:lineRule="auto"/>
        <w:ind w:left="-737" w:right="-454"/>
        <w:rPr>
          <w:rFonts w:ascii="Arial" w:hAnsi="Arial" w:cs="Arial"/>
          <w:sz w:val="20"/>
          <w:szCs w:val="20"/>
          <w:lang w:val="fr-CA"/>
        </w:rPr>
      </w:pPr>
      <w:r w:rsidRPr="00275E02">
        <w:rPr>
          <w:rFonts w:ascii="Arial" w:hAnsi="Arial" w:cs="Arial"/>
          <w:sz w:val="20"/>
          <w:szCs w:val="20"/>
          <w:lang w:val="fr-CA"/>
        </w:rPr>
        <w:t>Adresse complète : _____________________________________________________________</w:t>
      </w:r>
    </w:p>
    <w:p w:rsidR="00275E02" w:rsidRPr="00275E02" w:rsidRDefault="00275E02" w:rsidP="00275E02">
      <w:pPr>
        <w:pStyle w:val="Retraitcorpsdetexte"/>
        <w:ind w:left="-737" w:right="-454"/>
        <w:rPr>
          <w:rFonts w:ascii="Arial" w:hAnsi="Arial" w:cs="Arial"/>
          <w:sz w:val="20"/>
        </w:rPr>
      </w:pPr>
      <w:r w:rsidRPr="00275E02">
        <w:rPr>
          <w:rFonts w:ascii="Arial" w:hAnsi="Arial" w:cs="Arial"/>
          <w:sz w:val="20"/>
        </w:rPr>
        <w:t>Téléphone</w:t>
      </w:r>
      <w:r w:rsidRPr="00275E02">
        <w:rPr>
          <w:rFonts w:ascii="Arial" w:hAnsi="Arial" w:cs="Arial"/>
          <w:b/>
          <w:sz w:val="20"/>
        </w:rPr>
        <w:t> </w:t>
      </w:r>
      <w:r w:rsidRPr="00275E02">
        <w:rPr>
          <w:rFonts w:ascii="Arial" w:hAnsi="Arial" w:cs="Arial"/>
          <w:sz w:val="20"/>
        </w:rPr>
        <w:t>: ______________________  Courriel : ____________________________________</w:t>
      </w:r>
    </w:p>
    <w:p w:rsidR="00275E02" w:rsidRPr="00275E02" w:rsidRDefault="00275E02" w:rsidP="00275E02">
      <w:pPr>
        <w:autoSpaceDE w:val="0"/>
        <w:autoSpaceDN w:val="0"/>
        <w:adjustRightInd w:val="0"/>
        <w:jc w:val="center"/>
        <w:rPr>
          <w:rFonts w:ascii="Arial" w:hAnsi="Arial" w:cs="Arial"/>
          <w:b/>
          <w:sz w:val="22"/>
          <w:szCs w:val="22"/>
          <w:lang w:val="fr-FR"/>
        </w:rPr>
      </w:pPr>
    </w:p>
    <w:p w:rsidR="00275E02" w:rsidRPr="00275E02" w:rsidRDefault="00275E02" w:rsidP="00275E02">
      <w:pPr>
        <w:autoSpaceDE w:val="0"/>
        <w:autoSpaceDN w:val="0"/>
        <w:adjustRightInd w:val="0"/>
        <w:jc w:val="center"/>
        <w:rPr>
          <w:rFonts w:ascii="Arial" w:hAnsi="Arial" w:cs="Arial"/>
          <w:b/>
          <w:sz w:val="22"/>
          <w:szCs w:val="22"/>
          <w:lang w:val="fr-FR"/>
        </w:rPr>
      </w:pPr>
      <w:r w:rsidRPr="00275E02">
        <w:rPr>
          <w:rFonts w:ascii="Arial" w:hAnsi="Arial" w:cs="Arial"/>
          <w:b/>
          <w:sz w:val="22"/>
          <w:szCs w:val="22"/>
          <w:lang w:val="fr-FR"/>
        </w:rPr>
        <w:t>La formation se tiendra au 55, avenue du Mont-Royal Ouest, bureau 605</w:t>
      </w:r>
      <w:bookmarkStart w:id="0" w:name="_GoBack"/>
      <w:bookmarkEnd w:id="0"/>
    </w:p>
    <w:p w:rsidR="00AC1AB6" w:rsidRPr="00275E02" w:rsidRDefault="00275E02" w:rsidP="00275E02">
      <w:pPr>
        <w:autoSpaceDE w:val="0"/>
        <w:autoSpaceDN w:val="0"/>
        <w:adjustRightInd w:val="0"/>
        <w:jc w:val="center"/>
        <w:rPr>
          <w:rFonts w:ascii="Arial" w:hAnsi="Arial" w:cs="Arial"/>
          <w:b/>
          <w:sz w:val="22"/>
          <w:szCs w:val="22"/>
          <w:lang w:val="fr-FR"/>
        </w:rPr>
      </w:pPr>
      <w:r w:rsidRPr="00275E02">
        <w:rPr>
          <w:rFonts w:ascii="Arial" w:hAnsi="Arial" w:cs="Arial"/>
          <w:b/>
          <w:sz w:val="22"/>
          <w:szCs w:val="22"/>
          <w:lang w:val="fr-FR"/>
        </w:rPr>
        <w:t>(</w:t>
      </w:r>
      <w:proofErr w:type="gramStart"/>
      <w:r w:rsidRPr="00275E02">
        <w:rPr>
          <w:rFonts w:ascii="Arial" w:hAnsi="Arial" w:cs="Arial"/>
          <w:b/>
          <w:sz w:val="22"/>
          <w:szCs w:val="22"/>
          <w:lang w:val="fr-FR"/>
        </w:rPr>
        <w:t>coin</w:t>
      </w:r>
      <w:proofErr w:type="gramEnd"/>
      <w:r w:rsidRPr="00275E02">
        <w:rPr>
          <w:rFonts w:ascii="Arial" w:hAnsi="Arial" w:cs="Arial"/>
          <w:b/>
          <w:sz w:val="22"/>
          <w:szCs w:val="22"/>
          <w:lang w:val="fr-FR"/>
        </w:rPr>
        <w:t xml:space="preserve"> St-Urbain, métro Mont-Royal)</w:t>
      </w:r>
      <w:r w:rsidRPr="00275E02">
        <w:rPr>
          <w:rFonts w:ascii="Arial" w:hAnsi="Arial" w:cs="Arial"/>
          <w:sz w:val="22"/>
          <w:szCs w:val="22"/>
          <w:lang w:val="fr-FR"/>
        </w:rPr>
        <w:t xml:space="preserve"> </w:t>
      </w:r>
    </w:p>
    <w:sectPr w:rsidR="00AC1AB6" w:rsidRPr="00275E02" w:rsidSect="00275E02">
      <w:headerReference w:type="even" r:id="rId7"/>
      <w:headerReference w:type="default" r:id="rId8"/>
      <w:headerReference w:type="first" r:id="rId9"/>
      <w:pgSz w:w="12240" w:h="15840"/>
      <w:pgMar w:top="1843" w:right="1800" w:bottom="993"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B6" w:rsidRDefault="00AC1AB6" w:rsidP="00AC1AB6">
      <w:r>
        <w:separator/>
      </w:r>
    </w:p>
  </w:endnote>
  <w:endnote w:type="continuationSeparator" w:id="0">
    <w:p w:rsidR="00AC1AB6" w:rsidRDefault="00AC1AB6" w:rsidP="00AC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B6" w:rsidRDefault="00AC1AB6" w:rsidP="00AC1AB6">
      <w:r>
        <w:separator/>
      </w:r>
    </w:p>
  </w:footnote>
  <w:footnote w:type="continuationSeparator" w:id="0">
    <w:p w:rsidR="00AC1AB6" w:rsidRDefault="00AC1AB6" w:rsidP="00AC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B6" w:rsidRDefault="00595414">
    <w:pPr>
      <w:pStyle w:val="En-tte"/>
    </w:pPr>
    <w:r>
      <w:rPr>
        <w:noProof/>
        <w:lang w:val="fr-CA" w:eastAsia="fr-CA"/>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772400" cy="10058400"/>
          <wp:effectExtent l="0" t="0" r="0" b="0"/>
          <wp:wrapNone/>
          <wp:docPr id="40" name="Image 40" descr="ACSM-MTL_Entete_2017-4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SM-MTL_Entete_2017-4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275E0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7438 981 1217 981 1217 2127 5982 2270 10800 2290 10800 20290 4738 20515 1244 20618 1217 20781 4738 20822 19667 20822 20197 20822 20355 20781 20302 20618 20408 20372 20355 20331 10800 20290 10773 2270 7570 1963 10350 1943 11514 1861 11514 1636 11752 1615 12176 1493 12150 1268 7570 981 7438 981">
          <v:imagedata r:id="rId2" o:title="ACSM-MTL_Entete_2017-3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B6" w:rsidRDefault="00275E02">
    <w:pPr>
      <w:pStyle w:val="En-tt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612pt;height:11in;z-index:-251655168;mso-wrap-edited:f;mso-position-horizontal:center;mso-position-horizontal-relative:margin;mso-position-vertical:center;mso-position-vertical-relative:margin" wrapcoords="16676 20352 1244 20597 1217 20781 7676 20822 19667 20822 20117 20822 20355 20781 20408 20352 16676 20352">
          <v:imagedata r:id="rId1" o:title="ACSM-MTL_Entete_2017-4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B6" w:rsidRDefault="00275E02">
    <w:pPr>
      <w:pStyle w:val="En-tt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90pt;margin-top:-108pt;width:612pt;height:11in;z-index:-251656192;mso-wrap-edited:f;mso-position-horizontal-relative:margin;mso-position-vertical-relative:margin" wrapcoords="7438 981 1217 981 1217 2127 5982 2270 10800 2290 10800 20290 4738 20515 1244 20618 1217 20781 4738 20822 19667 20822 20197 20822 20355 20781 20302 20618 20408 20372 20355 20331 10800 20290 10773 2270 7570 1963 10350 1943 11514 1861 11514 1636 11752 1615 12176 1493 12150 1268 7570 981 7438 981">
          <v:imagedata r:id="rId1" o:title="ACSM-MTL_Entete_2017-3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B01E8"/>
    <w:multiLevelType w:val="hybridMultilevel"/>
    <w:tmpl w:val="E8023FD0"/>
    <w:lvl w:ilvl="0" w:tplc="957058BA">
      <w:start w:val="1"/>
      <w:numFmt w:val="bullet"/>
      <w:pStyle w:val="Pointnoir"/>
      <w:lvlText w:val=""/>
      <w:lvlJc w:val="left"/>
      <w:pPr>
        <w:ind w:left="-54" w:hanging="360"/>
      </w:pPr>
      <w:rPr>
        <w:rFonts w:ascii="Symbol" w:hAnsi="Symbol" w:hint="default"/>
      </w:rPr>
    </w:lvl>
    <w:lvl w:ilvl="1" w:tplc="0C0C0003">
      <w:start w:val="1"/>
      <w:numFmt w:val="bullet"/>
      <w:lvlText w:val="o"/>
      <w:lvlJc w:val="left"/>
      <w:pPr>
        <w:ind w:left="666" w:hanging="360"/>
      </w:pPr>
      <w:rPr>
        <w:rFonts w:ascii="Courier New" w:hAnsi="Courier New" w:cs="Courier New" w:hint="default"/>
      </w:rPr>
    </w:lvl>
    <w:lvl w:ilvl="2" w:tplc="0C0C0005" w:tentative="1">
      <w:start w:val="1"/>
      <w:numFmt w:val="bullet"/>
      <w:lvlText w:val=""/>
      <w:lvlJc w:val="left"/>
      <w:pPr>
        <w:ind w:left="1386" w:hanging="360"/>
      </w:pPr>
      <w:rPr>
        <w:rFonts w:ascii="Wingdings" w:hAnsi="Wingdings" w:hint="default"/>
      </w:rPr>
    </w:lvl>
    <w:lvl w:ilvl="3" w:tplc="0C0C0001" w:tentative="1">
      <w:start w:val="1"/>
      <w:numFmt w:val="bullet"/>
      <w:lvlText w:val=""/>
      <w:lvlJc w:val="left"/>
      <w:pPr>
        <w:ind w:left="2106" w:hanging="360"/>
      </w:pPr>
      <w:rPr>
        <w:rFonts w:ascii="Symbol" w:hAnsi="Symbol" w:hint="default"/>
      </w:rPr>
    </w:lvl>
    <w:lvl w:ilvl="4" w:tplc="0C0C0003" w:tentative="1">
      <w:start w:val="1"/>
      <w:numFmt w:val="bullet"/>
      <w:lvlText w:val="o"/>
      <w:lvlJc w:val="left"/>
      <w:pPr>
        <w:ind w:left="2826" w:hanging="360"/>
      </w:pPr>
      <w:rPr>
        <w:rFonts w:ascii="Courier New" w:hAnsi="Courier New" w:cs="Courier New" w:hint="default"/>
      </w:rPr>
    </w:lvl>
    <w:lvl w:ilvl="5" w:tplc="0C0C0005" w:tentative="1">
      <w:start w:val="1"/>
      <w:numFmt w:val="bullet"/>
      <w:lvlText w:val=""/>
      <w:lvlJc w:val="left"/>
      <w:pPr>
        <w:ind w:left="3546" w:hanging="360"/>
      </w:pPr>
      <w:rPr>
        <w:rFonts w:ascii="Wingdings" w:hAnsi="Wingdings" w:hint="default"/>
      </w:rPr>
    </w:lvl>
    <w:lvl w:ilvl="6" w:tplc="0C0C0001" w:tentative="1">
      <w:start w:val="1"/>
      <w:numFmt w:val="bullet"/>
      <w:lvlText w:val=""/>
      <w:lvlJc w:val="left"/>
      <w:pPr>
        <w:ind w:left="4266" w:hanging="360"/>
      </w:pPr>
      <w:rPr>
        <w:rFonts w:ascii="Symbol" w:hAnsi="Symbol" w:hint="default"/>
      </w:rPr>
    </w:lvl>
    <w:lvl w:ilvl="7" w:tplc="0C0C0003" w:tentative="1">
      <w:start w:val="1"/>
      <w:numFmt w:val="bullet"/>
      <w:lvlText w:val="o"/>
      <w:lvlJc w:val="left"/>
      <w:pPr>
        <w:ind w:left="4986" w:hanging="360"/>
      </w:pPr>
      <w:rPr>
        <w:rFonts w:ascii="Courier New" w:hAnsi="Courier New" w:cs="Courier New" w:hint="default"/>
      </w:rPr>
    </w:lvl>
    <w:lvl w:ilvl="8" w:tplc="0C0C0005" w:tentative="1">
      <w:start w:val="1"/>
      <w:numFmt w:val="bullet"/>
      <w:lvlText w:val=""/>
      <w:lvlJc w:val="left"/>
      <w:pPr>
        <w:ind w:left="5706" w:hanging="360"/>
      </w:pPr>
      <w:rPr>
        <w:rFonts w:ascii="Wingdings" w:hAnsi="Wingdings" w:hint="default"/>
      </w:rPr>
    </w:lvl>
  </w:abstractNum>
  <w:abstractNum w:abstractNumId="1" w15:restartNumberingAfterBreak="0">
    <w:nsid w:val="633E05A1"/>
    <w:multiLevelType w:val="hybridMultilevel"/>
    <w:tmpl w:val="588ED396"/>
    <w:lvl w:ilvl="0" w:tplc="0C0C0001">
      <w:start w:val="1"/>
      <w:numFmt w:val="bullet"/>
      <w:lvlText w:val=""/>
      <w:lvlJc w:val="left"/>
      <w:pPr>
        <w:ind w:left="323" w:hanging="360"/>
      </w:pPr>
      <w:rPr>
        <w:rFonts w:ascii="Symbol" w:hAnsi="Symbol" w:hint="default"/>
      </w:rPr>
    </w:lvl>
    <w:lvl w:ilvl="1" w:tplc="0C0C0003" w:tentative="1">
      <w:start w:val="1"/>
      <w:numFmt w:val="bullet"/>
      <w:lvlText w:val="o"/>
      <w:lvlJc w:val="left"/>
      <w:pPr>
        <w:ind w:left="1043" w:hanging="360"/>
      </w:pPr>
      <w:rPr>
        <w:rFonts w:ascii="Courier New" w:hAnsi="Courier New" w:cs="Courier New" w:hint="default"/>
      </w:rPr>
    </w:lvl>
    <w:lvl w:ilvl="2" w:tplc="0C0C0005" w:tentative="1">
      <w:start w:val="1"/>
      <w:numFmt w:val="bullet"/>
      <w:lvlText w:val=""/>
      <w:lvlJc w:val="left"/>
      <w:pPr>
        <w:ind w:left="1763" w:hanging="360"/>
      </w:pPr>
      <w:rPr>
        <w:rFonts w:ascii="Wingdings" w:hAnsi="Wingdings" w:hint="default"/>
      </w:rPr>
    </w:lvl>
    <w:lvl w:ilvl="3" w:tplc="0C0C0001" w:tentative="1">
      <w:start w:val="1"/>
      <w:numFmt w:val="bullet"/>
      <w:lvlText w:val=""/>
      <w:lvlJc w:val="left"/>
      <w:pPr>
        <w:ind w:left="2483" w:hanging="360"/>
      </w:pPr>
      <w:rPr>
        <w:rFonts w:ascii="Symbol" w:hAnsi="Symbol" w:hint="default"/>
      </w:rPr>
    </w:lvl>
    <w:lvl w:ilvl="4" w:tplc="0C0C0003" w:tentative="1">
      <w:start w:val="1"/>
      <w:numFmt w:val="bullet"/>
      <w:lvlText w:val="o"/>
      <w:lvlJc w:val="left"/>
      <w:pPr>
        <w:ind w:left="3203" w:hanging="360"/>
      </w:pPr>
      <w:rPr>
        <w:rFonts w:ascii="Courier New" w:hAnsi="Courier New" w:cs="Courier New" w:hint="default"/>
      </w:rPr>
    </w:lvl>
    <w:lvl w:ilvl="5" w:tplc="0C0C0005" w:tentative="1">
      <w:start w:val="1"/>
      <w:numFmt w:val="bullet"/>
      <w:lvlText w:val=""/>
      <w:lvlJc w:val="left"/>
      <w:pPr>
        <w:ind w:left="3923" w:hanging="360"/>
      </w:pPr>
      <w:rPr>
        <w:rFonts w:ascii="Wingdings" w:hAnsi="Wingdings" w:hint="default"/>
      </w:rPr>
    </w:lvl>
    <w:lvl w:ilvl="6" w:tplc="0C0C0001" w:tentative="1">
      <w:start w:val="1"/>
      <w:numFmt w:val="bullet"/>
      <w:lvlText w:val=""/>
      <w:lvlJc w:val="left"/>
      <w:pPr>
        <w:ind w:left="4643" w:hanging="360"/>
      </w:pPr>
      <w:rPr>
        <w:rFonts w:ascii="Symbol" w:hAnsi="Symbol" w:hint="default"/>
      </w:rPr>
    </w:lvl>
    <w:lvl w:ilvl="7" w:tplc="0C0C0003" w:tentative="1">
      <w:start w:val="1"/>
      <w:numFmt w:val="bullet"/>
      <w:lvlText w:val="o"/>
      <w:lvlJc w:val="left"/>
      <w:pPr>
        <w:ind w:left="5363" w:hanging="360"/>
      </w:pPr>
      <w:rPr>
        <w:rFonts w:ascii="Courier New" w:hAnsi="Courier New" w:cs="Courier New" w:hint="default"/>
      </w:rPr>
    </w:lvl>
    <w:lvl w:ilvl="8" w:tplc="0C0C0005" w:tentative="1">
      <w:start w:val="1"/>
      <w:numFmt w:val="bullet"/>
      <w:lvlText w:val=""/>
      <w:lvlJc w:val="left"/>
      <w:pPr>
        <w:ind w:left="60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B6"/>
    <w:rsid w:val="00275E02"/>
    <w:rsid w:val="003B037F"/>
    <w:rsid w:val="004E3E53"/>
    <w:rsid w:val="00595414"/>
    <w:rsid w:val="00AC1A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5:docId w15:val="{075F5F82-FA73-4CF2-8C77-BFC29883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275E02"/>
    <w:pPr>
      <w:keepNext/>
      <w:jc w:val="center"/>
      <w:outlineLvl w:val="1"/>
    </w:pPr>
    <w:rPr>
      <w:rFonts w:ascii="Times New Roman" w:eastAsia="Times New Roman" w:hAnsi="Times New Roman" w:cs="Times New Roman"/>
      <w:b/>
      <w:sz w:val="28"/>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1AB6"/>
    <w:pPr>
      <w:tabs>
        <w:tab w:val="center" w:pos="4320"/>
        <w:tab w:val="right" w:pos="8640"/>
      </w:tabs>
    </w:pPr>
  </w:style>
  <w:style w:type="character" w:customStyle="1" w:styleId="En-tteCar">
    <w:name w:val="En-tête Car"/>
    <w:basedOn w:val="Policepardfaut"/>
    <w:link w:val="En-tte"/>
    <w:uiPriority w:val="99"/>
    <w:rsid w:val="00AC1AB6"/>
  </w:style>
  <w:style w:type="paragraph" w:styleId="Pieddepage">
    <w:name w:val="footer"/>
    <w:basedOn w:val="Normal"/>
    <w:link w:val="PieddepageCar"/>
    <w:uiPriority w:val="99"/>
    <w:unhideWhenUsed/>
    <w:rsid w:val="00AC1AB6"/>
    <w:pPr>
      <w:tabs>
        <w:tab w:val="center" w:pos="4320"/>
        <w:tab w:val="right" w:pos="8640"/>
      </w:tabs>
    </w:pPr>
  </w:style>
  <w:style w:type="character" w:customStyle="1" w:styleId="PieddepageCar">
    <w:name w:val="Pied de page Car"/>
    <w:basedOn w:val="Policepardfaut"/>
    <w:link w:val="Pieddepage"/>
    <w:uiPriority w:val="99"/>
    <w:rsid w:val="00AC1AB6"/>
  </w:style>
  <w:style w:type="character" w:customStyle="1" w:styleId="Titre2Car">
    <w:name w:val="Titre 2 Car"/>
    <w:basedOn w:val="Policepardfaut"/>
    <w:link w:val="Titre2"/>
    <w:rsid w:val="00275E02"/>
    <w:rPr>
      <w:rFonts w:ascii="Times New Roman" w:eastAsia="Times New Roman" w:hAnsi="Times New Roman" w:cs="Times New Roman"/>
      <w:b/>
      <w:sz w:val="28"/>
      <w:szCs w:val="20"/>
      <w:lang w:val="fr-CA" w:eastAsia="fr-FR"/>
    </w:rPr>
  </w:style>
  <w:style w:type="paragraph" w:styleId="Retraitcorpsdetexte">
    <w:name w:val="Body Text Indent"/>
    <w:basedOn w:val="Normal"/>
    <w:link w:val="RetraitcorpsdetexteCar"/>
    <w:rsid w:val="00275E02"/>
    <w:pPr>
      <w:tabs>
        <w:tab w:val="left" w:pos="9072"/>
      </w:tabs>
      <w:ind w:left="357"/>
      <w:jc w:val="both"/>
    </w:pPr>
    <w:rPr>
      <w:rFonts w:ascii="Times New Roman" w:eastAsia="Times New Roman" w:hAnsi="Times New Roman" w:cs="Times New Roman"/>
      <w:szCs w:val="20"/>
      <w:lang w:val="fr-CA" w:eastAsia="fr-FR"/>
    </w:rPr>
  </w:style>
  <w:style w:type="character" w:customStyle="1" w:styleId="RetraitcorpsdetexteCar">
    <w:name w:val="Retrait corps de texte Car"/>
    <w:basedOn w:val="Policepardfaut"/>
    <w:link w:val="Retraitcorpsdetexte"/>
    <w:rsid w:val="00275E02"/>
    <w:rPr>
      <w:rFonts w:ascii="Times New Roman" w:eastAsia="Times New Roman" w:hAnsi="Times New Roman" w:cs="Times New Roman"/>
      <w:szCs w:val="20"/>
      <w:lang w:val="fr-CA" w:eastAsia="fr-FR"/>
    </w:rPr>
  </w:style>
  <w:style w:type="paragraph" w:customStyle="1" w:styleId="Pointnoir">
    <w:name w:val="Point noir"/>
    <w:autoRedefine/>
    <w:rsid w:val="00275E02"/>
    <w:pPr>
      <w:numPr>
        <w:numId w:val="1"/>
      </w:numPr>
      <w:tabs>
        <w:tab w:val="left" w:pos="360"/>
      </w:tabs>
      <w:ind w:left="360" w:right="-454"/>
    </w:pPr>
    <w:rPr>
      <w:rFonts w:ascii="Arial" w:eastAsia="Times New Roman" w:hAnsi="Arial" w:cs="Arial"/>
      <w:spacing w:val="-4"/>
      <w:lang w:val="fr-CA" w:eastAsia="fr-CA"/>
    </w:rPr>
  </w:style>
  <w:style w:type="paragraph" w:customStyle="1" w:styleId="Texte">
    <w:name w:val="Texte"/>
    <w:autoRedefine/>
    <w:rsid w:val="00275E02"/>
    <w:pPr>
      <w:shd w:val="clear" w:color="auto" w:fill="C0C0C0"/>
      <w:ind w:left="-737" w:right="-454"/>
      <w:jc w:val="center"/>
    </w:pPr>
    <w:rPr>
      <w:rFonts w:ascii="Arial" w:eastAsia="Times New Roman" w:hAnsi="Arial" w:cs="Arial"/>
      <w:b/>
      <w:lang w:val="fr-CA" w:eastAsia="fr-CA"/>
    </w:rPr>
  </w:style>
  <w:style w:type="paragraph" w:customStyle="1" w:styleId="Default">
    <w:name w:val="Default"/>
    <w:rsid w:val="00275E02"/>
    <w:pPr>
      <w:autoSpaceDE w:val="0"/>
      <w:autoSpaceDN w:val="0"/>
      <w:adjustRightInd w:val="0"/>
    </w:pPr>
    <w:rPr>
      <w:rFonts w:ascii="Arial" w:eastAsia="Times New Roman" w:hAnsi="Arial" w:cs="Arial"/>
      <w:color w:val="00000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Six CreativeLab</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Rehel</dc:creator>
  <cp:keywords/>
  <dc:description/>
  <cp:lastModifiedBy>Mathieu Pigeon</cp:lastModifiedBy>
  <cp:revision>2</cp:revision>
  <dcterms:created xsi:type="dcterms:W3CDTF">2017-04-13T20:49:00Z</dcterms:created>
  <dcterms:modified xsi:type="dcterms:W3CDTF">2017-04-13T20:49:00Z</dcterms:modified>
</cp:coreProperties>
</file>